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AF5C" w14:textId="63CDE44B" w:rsidR="007D67D9" w:rsidRPr="00E3793B" w:rsidRDefault="007D67D9" w:rsidP="00D709CC">
      <w:pPr>
        <w:spacing w:after="200"/>
        <w:rPr>
          <w:rFonts w:ascii="Open Sans" w:hAnsi="Open Sans"/>
          <w:b/>
        </w:rPr>
      </w:pPr>
      <w:r w:rsidRPr="00E3793B">
        <w:rPr>
          <w:rFonts w:ascii="Open Sans" w:hAnsi="Open Sans"/>
          <w:b/>
        </w:rPr>
        <w:t xml:space="preserve">Position </w:t>
      </w:r>
      <w:r w:rsidR="000832DB">
        <w:rPr>
          <w:rFonts w:ascii="Open Sans" w:hAnsi="Open Sans"/>
          <w:b/>
        </w:rPr>
        <w:t>D</w:t>
      </w:r>
      <w:r w:rsidRPr="00E3793B">
        <w:rPr>
          <w:rFonts w:ascii="Open Sans" w:hAnsi="Open Sans"/>
          <w:b/>
        </w:rPr>
        <w:t>escription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1843"/>
        <w:gridCol w:w="3373"/>
      </w:tblGrid>
      <w:tr w:rsidR="0066294A" w:rsidRPr="000564FC" w14:paraId="353FC3AD" w14:textId="77777777" w:rsidTr="00906DF8">
        <w:tc>
          <w:tcPr>
            <w:tcW w:w="2830" w:type="dxa"/>
            <w:shd w:val="clear" w:color="auto" w:fill="D9D9D9"/>
          </w:tcPr>
          <w:p w14:paraId="3C3D4326" w14:textId="77777777" w:rsidR="0066294A" w:rsidRPr="000564FC" w:rsidRDefault="0066294A" w:rsidP="0066294A">
            <w:pPr>
              <w:spacing w:before="60" w:after="60"/>
              <w:rPr>
                <w:rFonts w:ascii="Open Sans" w:hAnsi="Open Sans" w:cs="Open Sans"/>
                <w:b/>
                <w:sz w:val="18"/>
                <w:szCs w:val="18"/>
              </w:rPr>
            </w:pPr>
            <w:r w:rsidRPr="000564FC">
              <w:rPr>
                <w:rFonts w:ascii="Open Sans" w:hAnsi="Open Sans" w:cs="Open Sans"/>
                <w:b/>
                <w:sz w:val="18"/>
                <w:szCs w:val="18"/>
              </w:rPr>
              <w:t xml:space="preserve">Position </w:t>
            </w:r>
            <w:r>
              <w:rPr>
                <w:rFonts w:ascii="Open Sans" w:hAnsi="Open Sans" w:cs="Open Sans"/>
                <w:b/>
                <w:sz w:val="18"/>
                <w:szCs w:val="18"/>
              </w:rPr>
              <w:t>t</w:t>
            </w:r>
            <w:r w:rsidRPr="000564FC">
              <w:rPr>
                <w:rFonts w:ascii="Open Sans" w:hAnsi="Open Sans" w:cs="Open Sans"/>
                <w:b/>
                <w:sz w:val="18"/>
                <w:szCs w:val="18"/>
              </w:rPr>
              <w:t>itle</w:t>
            </w:r>
          </w:p>
        </w:tc>
        <w:tc>
          <w:tcPr>
            <w:tcW w:w="7201" w:type="dxa"/>
            <w:gridSpan w:val="3"/>
          </w:tcPr>
          <w:p w14:paraId="1545E3C5" w14:textId="13CAB9DC" w:rsidR="0066294A" w:rsidRPr="004032BE" w:rsidRDefault="0066294A" w:rsidP="0066294A">
            <w:pPr>
              <w:spacing w:before="60" w:after="60"/>
              <w:rPr>
                <w:rFonts w:ascii="Open Sans" w:hAnsi="Open Sans" w:cs="Open Sans"/>
                <w:i/>
                <w:sz w:val="18"/>
                <w:szCs w:val="18"/>
              </w:rPr>
            </w:pPr>
            <w:r w:rsidRPr="00DF6C73">
              <w:rPr>
                <w:rFonts w:ascii="Open Sans" w:hAnsi="Open Sans" w:cs="Open Sans"/>
                <w:color w:val="000000"/>
                <w:sz w:val="18"/>
                <w:szCs w:val="18"/>
              </w:rPr>
              <w:t>Consultant Paediatrician</w:t>
            </w:r>
          </w:p>
        </w:tc>
      </w:tr>
      <w:tr w:rsidR="0066294A" w:rsidRPr="000564FC" w14:paraId="1F1F58F1" w14:textId="77777777" w:rsidTr="00906DF8">
        <w:tc>
          <w:tcPr>
            <w:tcW w:w="2830" w:type="dxa"/>
            <w:shd w:val="clear" w:color="auto" w:fill="D9D9D9"/>
          </w:tcPr>
          <w:p w14:paraId="6A4285C8" w14:textId="77777777" w:rsidR="0066294A" w:rsidRPr="00BA5EAC" w:rsidRDefault="0066294A" w:rsidP="0066294A">
            <w:pPr>
              <w:spacing w:before="60" w:after="60"/>
              <w:rPr>
                <w:rFonts w:ascii="Open Sans" w:hAnsi="Open Sans" w:cs="Open Sans"/>
                <w:b/>
                <w:sz w:val="16"/>
                <w:szCs w:val="16"/>
              </w:rPr>
            </w:pPr>
            <w:r w:rsidRPr="00BA5EAC">
              <w:rPr>
                <w:rFonts w:ascii="Open Sans" w:hAnsi="Open Sans" w:cs="Open Sans"/>
                <w:b/>
                <w:sz w:val="16"/>
                <w:szCs w:val="16"/>
              </w:rPr>
              <w:t xml:space="preserve">Department / Division </w:t>
            </w:r>
          </w:p>
        </w:tc>
        <w:tc>
          <w:tcPr>
            <w:tcW w:w="7201" w:type="dxa"/>
            <w:gridSpan w:val="3"/>
          </w:tcPr>
          <w:p w14:paraId="151343DE" w14:textId="00875BB1" w:rsidR="0066294A" w:rsidRPr="004032BE" w:rsidRDefault="0066294A" w:rsidP="0066294A">
            <w:pPr>
              <w:spacing w:before="60" w:after="60"/>
              <w:rPr>
                <w:rFonts w:ascii="Open Sans" w:hAnsi="Open Sans" w:cs="Open Sans"/>
                <w:i/>
                <w:sz w:val="18"/>
                <w:szCs w:val="18"/>
              </w:rPr>
            </w:pPr>
            <w:r w:rsidRPr="00DF6C73">
              <w:rPr>
                <w:rFonts w:ascii="Open Sans" w:hAnsi="Open Sans" w:cs="Open Sans"/>
                <w:color w:val="000000"/>
                <w:sz w:val="18"/>
                <w:szCs w:val="18"/>
              </w:rPr>
              <w:t>Adolescent Medicine</w:t>
            </w:r>
          </w:p>
        </w:tc>
      </w:tr>
      <w:tr w:rsidR="007D67D9" w:rsidRPr="004032BE" w14:paraId="351C47D1" w14:textId="77777777" w:rsidTr="00906DF8">
        <w:tc>
          <w:tcPr>
            <w:tcW w:w="2830" w:type="dxa"/>
            <w:shd w:val="clear" w:color="auto" w:fill="D9D9D9"/>
          </w:tcPr>
          <w:p w14:paraId="10A3DF5C"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Classification</w:t>
            </w:r>
          </w:p>
        </w:tc>
        <w:tc>
          <w:tcPr>
            <w:tcW w:w="1985" w:type="dxa"/>
          </w:tcPr>
          <w:p w14:paraId="2D4417E7" w14:textId="71F58815" w:rsidR="007D67D9" w:rsidRPr="004032BE" w:rsidRDefault="0066294A" w:rsidP="00694998">
            <w:pPr>
              <w:spacing w:before="60" w:after="60"/>
              <w:rPr>
                <w:rFonts w:ascii="Open Sans" w:hAnsi="Open Sans" w:cs="Open Sans"/>
                <w:sz w:val="18"/>
                <w:szCs w:val="18"/>
              </w:rPr>
            </w:pPr>
            <w:r>
              <w:rPr>
                <w:rFonts w:ascii="Open Sans" w:hAnsi="Open Sans" w:cs="Open Sans"/>
                <w:i/>
                <w:sz w:val="18"/>
                <w:szCs w:val="18"/>
              </w:rPr>
              <w:t>HN33- HN59</w:t>
            </w:r>
          </w:p>
        </w:tc>
        <w:tc>
          <w:tcPr>
            <w:tcW w:w="1843" w:type="dxa"/>
            <w:shd w:val="clear" w:color="auto" w:fill="D9D9D9"/>
          </w:tcPr>
          <w:p w14:paraId="2855CA38" w14:textId="77777777" w:rsidR="007D67D9" w:rsidRPr="004032BE" w:rsidRDefault="007D67D9" w:rsidP="00694998">
            <w:pPr>
              <w:spacing w:before="60" w:after="60"/>
              <w:rPr>
                <w:rFonts w:ascii="Open Sans" w:hAnsi="Open Sans" w:cs="Open Sans"/>
                <w:b/>
                <w:sz w:val="18"/>
                <w:szCs w:val="18"/>
              </w:rPr>
            </w:pPr>
            <w:r w:rsidRPr="004032BE">
              <w:rPr>
                <w:rFonts w:ascii="Open Sans" w:hAnsi="Open Sans" w:cs="Open Sans"/>
                <w:b/>
                <w:sz w:val="18"/>
                <w:szCs w:val="18"/>
              </w:rPr>
              <w:t>Employment Status</w:t>
            </w:r>
          </w:p>
        </w:tc>
        <w:tc>
          <w:tcPr>
            <w:tcW w:w="3373" w:type="dxa"/>
          </w:tcPr>
          <w:p w14:paraId="6E2F292A" w14:textId="09EC3668" w:rsidR="007D67D9" w:rsidRPr="0066294A" w:rsidRDefault="007D67D9" w:rsidP="00694998">
            <w:pPr>
              <w:spacing w:before="60" w:after="60"/>
              <w:rPr>
                <w:rFonts w:ascii="Open Sans" w:hAnsi="Open Sans" w:cs="Open Sans"/>
                <w:i/>
                <w:sz w:val="18"/>
                <w:szCs w:val="18"/>
              </w:rPr>
            </w:pPr>
            <w:r w:rsidRPr="004032BE">
              <w:rPr>
                <w:rFonts w:ascii="Open Sans" w:hAnsi="Open Sans" w:cs="Open Sans"/>
                <w:i/>
                <w:sz w:val="18"/>
                <w:szCs w:val="18"/>
              </w:rPr>
              <w:t xml:space="preserve"> </w:t>
            </w:r>
            <w:r w:rsidRPr="004032BE">
              <w:rPr>
                <w:rFonts w:ascii="Open Sans" w:hAnsi="Open Sans" w:cs="Open Sans"/>
                <w:sz w:val="18"/>
                <w:szCs w:val="18"/>
              </w:rPr>
              <w:t>Part-Time, Fixed-Term</w:t>
            </w:r>
          </w:p>
          <w:p w14:paraId="224B12C8" w14:textId="77777777" w:rsidR="007D67D9" w:rsidRPr="004032BE" w:rsidRDefault="007D67D9" w:rsidP="00694998">
            <w:pPr>
              <w:spacing w:before="60" w:after="60"/>
              <w:rPr>
                <w:rFonts w:ascii="Open Sans" w:hAnsi="Open Sans" w:cs="Open Sans"/>
                <w:sz w:val="18"/>
                <w:szCs w:val="18"/>
              </w:rPr>
            </w:pPr>
            <w:r w:rsidRPr="004032BE">
              <w:rPr>
                <w:rFonts w:ascii="Open Sans" w:hAnsi="Open Sans" w:cs="Open Sans"/>
                <w:sz w:val="18"/>
                <w:szCs w:val="18"/>
              </w:rPr>
              <w:t xml:space="preserve">0.4FTE </w:t>
            </w:r>
          </w:p>
        </w:tc>
      </w:tr>
      <w:tr w:rsidR="007D67D9" w:rsidRPr="000564FC" w14:paraId="6B9CB866" w14:textId="77777777" w:rsidTr="00906DF8">
        <w:tc>
          <w:tcPr>
            <w:tcW w:w="2830" w:type="dxa"/>
            <w:shd w:val="clear" w:color="auto" w:fill="D9D9D9"/>
          </w:tcPr>
          <w:p w14:paraId="18FBE981"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Position reports to</w:t>
            </w:r>
          </w:p>
        </w:tc>
        <w:tc>
          <w:tcPr>
            <w:tcW w:w="7201" w:type="dxa"/>
            <w:gridSpan w:val="3"/>
          </w:tcPr>
          <w:p w14:paraId="77AAB989" w14:textId="4E7BD1DC" w:rsidR="007D67D9" w:rsidRPr="004032BE" w:rsidRDefault="0066294A" w:rsidP="00694998">
            <w:pPr>
              <w:spacing w:before="60" w:after="60"/>
              <w:rPr>
                <w:rFonts w:ascii="Open Sans" w:hAnsi="Open Sans" w:cs="Open Sans"/>
                <w:sz w:val="18"/>
                <w:szCs w:val="18"/>
              </w:rPr>
            </w:pPr>
            <w:r>
              <w:rPr>
                <w:rFonts w:ascii="Open Sans" w:hAnsi="Open Sans" w:cs="Open Sans"/>
                <w:sz w:val="18"/>
                <w:szCs w:val="18"/>
              </w:rPr>
              <w:t>Head of Department</w:t>
            </w:r>
            <w:r w:rsidR="007D67D9" w:rsidRPr="004032BE">
              <w:rPr>
                <w:rFonts w:ascii="Open Sans" w:hAnsi="Open Sans" w:cs="Open Sans"/>
                <w:sz w:val="18"/>
                <w:szCs w:val="18"/>
              </w:rPr>
              <w:t xml:space="preserve"> </w:t>
            </w:r>
          </w:p>
        </w:tc>
      </w:tr>
      <w:tr w:rsidR="00147805" w:rsidRPr="000564FC" w14:paraId="0F1C2213" w14:textId="77777777" w:rsidTr="00906DF8">
        <w:tc>
          <w:tcPr>
            <w:tcW w:w="2830" w:type="dxa"/>
            <w:tcBorders>
              <w:bottom w:val="single" w:sz="4" w:space="0" w:color="auto"/>
            </w:tcBorders>
            <w:shd w:val="clear" w:color="auto" w:fill="D9D9D9"/>
          </w:tcPr>
          <w:p w14:paraId="6C10D44E" w14:textId="3F652D0B" w:rsidR="00147805" w:rsidRPr="000564FC" w:rsidRDefault="00906DF8" w:rsidP="00694998">
            <w:pPr>
              <w:spacing w:before="60" w:after="60"/>
              <w:rPr>
                <w:rFonts w:ascii="Open Sans" w:hAnsi="Open Sans" w:cs="Open Sans"/>
                <w:b/>
                <w:sz w:val="18"/>
                <w:szCs w:val="18"/>
              </w:rPr>
            </w:pPr>
            <w:r>
              <w:rPr>
                <w:rFonts w:ascii="Open Sans" w:hAnsi="Open Sans" w:cs="Open Sans"/>
                <w:b/>
                <w:sz w:val="18"/>
                <w:szCs w:val="18"/>
              </w:rPr>
              <w:t>No. of direct &amp; indirect reports</w:t>
            </w:r>
            <w:r w:rsidR="00147805">
              <w:rPr>
                <w:rFonts w:ascii="Open Sans" w:hAnsi="Open Sans" w:cs="Open Sans"/>
                <w:b/>
                <w:sz w:val="18"/>
                <w:szCs w:val="18"/>
              </w:rPr>
              <w:t xml:space="preserve"> </w:t>
            </w:r>
          </w:p>
        </w:tc>
        <w:tc>
          <w:tcPr>
            <w:tcW w:w="7201" w:type="dxa"/>
            <w:gridSpan w:val="3"/>
          </w:tcPr>
          <w:p w14:paraId="5CADB596" w14:textId="3F089422" w:rsidR="00147805" w:rsidRPr="000564FC" w:rsidRDefault="0066294A" w:rsidP="00694998">
            <w:pPr>
              <w:spacing w:before="60" w:after="60"/>
              <w:rPr>
                <w:rFonts w:ascii="Open Sans" w:hAnsi="Open Sans" w:cs="Open Sans"/>
                <w:sz w:val="18"/>
                <w:szCs w:val="18"/>
              </w:rPr>
            </w:pPr>
            <w:r>
              <w:rPr>
                <w:rFonts w:ascii="Open Sans" w:hAnsi="Open Sans" w:cs="Open Sans"/>
                <w:sz w:val="18"/>
                <w:szCs w:val="18"/>
              </w:rPr>
              <w:t>1</w:t>
            </w:r>
          </w:p>
        </w:tc>
      </w:tr>
      <w:tr w:rsidR="007D67D9" w:rsidRPr="000564FC" w14:paraId="647B0BD2" w14:textId="77777777" w:rsidTr="00906DF8">
        <w:tc>
          <w:tcPr>
            <w:tcW w:w="2830" w:type="dxa"/>
            <w:tcBorders>
              <w:bottom w:val="single" w:sz="4" w:space="0" w:color="auto"/>
            </w:tcBorders>
            <w:shd w:val="clear" w:color="auto" w:fill="D9D9D9"/>
          </w:tcPr>
          <w:p w14:paraId="765B162A"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 xml:space="preserve">Location </w:t>
            </w:r>
          </w:p>
        </w:tc>
        <w:tc>
          <w:tcPr>
            <w:tcW w:w="7201" w:type="dxa"/>
            <w:gridSpan w:val="3"/>
          </w:tcPr>
          <w:p w14:paraId="1F6E45DE" w14:textId="77777777" w:rsidR="007D67D9" w:rsidRPr="000564FC" w:rsidRDefault="007D67D9" w:rsidP="00694998">
            <w:pPr>
              <w:spacing w:before="60" w:after="60"/>
              <w:rPr>
                <w:rFonts w:ascii="Open Sans" w:hAnsi="Open Sans" w:cs="Open Sans"/>
                <w:sz w:val="18"/>
                <w:szCs w:val="18"/>
              </w:rPr>
            </w:pPr>
            <w:r w:rsidRPr="000564FC">
              <w:rPr>
                <w:rFonts w:ascii="Open Sans" w:hAnsi="Open Sans" w:cs="Open Sans"/>
                <w:sz w:val="18"/>
                <w:szCs w:val="18"/>
              </w:rPr>
              <w:t>The Royal Children’s Hospital, Flemington Road, Parkville</w:t>
            </w:r>
          </w:p>
        </w:tc>
      </w:tr>
    </w:tbl>
    <w:p w14:paraId="32582F61" w14:textId="77777777" w:rsidR="007D67D9" w:rsidRDefault="007D67D9"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D67D9" w:rsidRPr="000564FC" w14:paraId="32041B74" w14:textId="77777777" w:rsidTr="00694998">
        <w:tc>
          <w:tcPr>
            <w:tcW w:w="10031" w:type="dxa"/>
            <w:shd w:val="clear" w:color="auto" w:fill="D9D9D9"/>
          </w:tcPr>
          <w:p w14:paraId="3C8E168E"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The Royal Children’s Hospital</w:t>
            </w:r>
          </w:p>
        </w:tc>
      </w:tr>
      <w:tr w:rsidR="007D67D9" w:rsidRPr="000564FC" w14:paraId="1C17E1B5" w14:textId="77777777" w:rsidTr="00694998">
        <w:tc>
          <w:tcPr>
            <w:tcW w:w="10031" w:type="dxa"/>
          </w:tcPr>
          <w:p w14:paraId="7F221B0B" w14:textId="77777777"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 xml:space="preserve">The Royal Children’s Hospital’s (RCH) vision is to be a great children’s hospital – delivering Great Care, </w:t>
            </w:r>
            <w:proofErr w:type="gramStart"/>
            <w:r w:rsidRPr="00B31ABC">
              <w:rPr>
                <w:rFonts w:ascii="Open Sans" w:hAnsi="Open Sans" w:cs="Open Sans"/>
                <w:sz w:val="18"/>
                <w:szCs w:val="18"/>
              </w:rPr>
              <w:t>Everywhere</w:t>
            </w:r>
            <w:proofErr w:type="gramEnd"/>
            <w:r w:rsidRPr="00B31ABC">
              <w:rPr>
                <w:rFonts w:ascii="Open Sans" w:hAnsi="Open Sans" w:cs="Open Sans"/>
                <w:sz w:val="18"/>
                <w:szCs w:val="18"/>
              </w:rPr>
              <w:t>.</w:t>
            </w:r>
          </w:p>
          <w:p w14:paraId="5A748395" w14:textId="77777777"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 xml:space="preserve">RCH is located within the Melbourne Biomedical Precinct, with more than 45 world-class biomedical organisations and more than 50,000 of the brightest minds working together to make the Precinct number one in the Asia Pacific region for health, education, research, and training. Within this, RCH is also a cornerstone member of the Melbourne Children’s Campus, partnering with Murdoch Children’s Research Institute, The University of Melbourne Department of Paediatrics and The Royal Children’s Hospital Foundation. Each organisation contributes to a paediatric academic health centre which is greater than the sum of its parts.   </w:t>
            </w:r>
          </w:p>
          <w:p w14:paraId="42E8DE72" w14:textId="77777777"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RCH has cared for the children and young people of Victoria for more than 150 years since it was founded in 1870. A full range of paediatric and adolescent health services are provided plus tertiary and quaternary care for the most critically ill and medically complex patients in Victoria. Tasmania, southern NSW and other states around Australia and overseas. The RCH is the only provider of heart transplant services and CAR T-cell therapy for paediatrics in Australia. RCH is an effective advocate for patients and their families with a particular focus on vulnerable children and increasingly, mental health in young people. The hospital also supports many health promotion and prevention programs. The Hospital has more than 6,000 staff, a budget of $850M, 12 wards and 350 beds. Annually, the RCH has 300,000+ Specialist Clinic appointments, 90,000+ Emergency Department presentations and 20,000 elective surgeries.</w:t>
            </w:r>
          </w:p>
          <w:p w14:paraId="7AAA83CB" w14:textId="25C3B013"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We work collaboratively with hospitals to deliver the right care, in the right place, at the right time. The RCH is committed to the Child Safe Standards</w:t>
            </w:r>
            <w:r>
              <w:rPr>
                <w:rFonts w:ascii="Open Sans" w:hAnsi="Open Sans" w:cs="Open Sans"/>
                <w:sz w:val="18"/>
                <w:szCs w:val="18"/>
              </w:rPr>
              <w:t xml:space="preserve"> </w:t>
            </w:r>
            <w:hyperlink r:id="rId8" w:history="1">
              <w:r w:rsidRPr="007306ED">
                <w:rPr>
                  <w:rStyle w:val="Hyperlink"/>
                  <w:rFonts w:ascii="Open Sans" w:hAnsi="Open Sans" w:cs="Open Sans"/>
                  <w:sz w:val="18"/>
                  <w:szCs w:val="18"/>
                </w:rPr>
                <w:t>https://www.rch.org.au/quality/child-safety/</w:t>
              </w:r>
            </w:hyperlink>
            <w:r>
              <w:rPr>
                <w:rFonts w:ascii="Open Sans" w:hAnsi="Open Sans" w:cs="Open Sans"/>
                <w:sz w:val="18"/>
                <w:szCs w:val="18"/>
              </w:rPr>
              <w:t xml:space="preserve">. </w:t>
            </w:r>
            <w:r w:rsidRPr="00B31ABC">
              <w:rPr>
                <w:rFonts w:ascii="Open Sans" w:hAnsi="Open Sans" w:cs="Open Sans"/>
                <w:sz w:val="18"/>
                <w:szCs w:val="18"/>
              </w:rPr>
              <w:t xml:space="preserve"> </w:t>
            </w:r>
          </w:p>
          <w:p w14:paraId="7A8EEE6A" w14:textId="77777777"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RCH enjoys high employee engagement and is committed to staff safety and a positive culture through enactment of our Compact.</w:t>
            </w:r>
          </w:p>
          <w:p w14:paraId="3E2B3EE0" w14:textId="3BAE8D55" w:rsidR="007D67D9" w:rsidRPr="00BA5EAC" w:rsidRDefault="00B31ABC" w:rsidP="005B2A20">
            <w:pPr>
              <w:rPr>
                <w:rFonts w:ascii="Calibri" w:hAnsi="Calibri" w:cs="Calibri"/>
                <w:sz w:val="22"/>
                <w:szCs w:val="22"/>
              </w:rPr>
            </w:pPr>
            <w:r w:rsidRPr="00B31ABC">
              <w:rPr>
                <w:rFonts w:ascii="Open Sans" w:hAnsi="Open Sans" w:cs="Open Sans"/>
                <w:sz w:val="18"/>
                <w:szCs w:val="18"/>
              </w:rPr>
              <w:t xml:space="preserve">Further information on RCH is available at </w:t>
            </w:r>
            <w:hyperlink r:id="rId9" w:history="1">
              <w:r w:rsidRPr="007306ED">
                <w:rPr>
                  <w:rStyle w:val="Hyperlink"/>
                  <w:rFonts w:ascii="Open Sans" w:hAnsi="Open Sans" w:cs="Open Sans"/>
                  <w:sz w:val="18"/>
                  <w:szCs w:val="18"/>
                </w:rPr>
                <w:t>www.rch.org.au</w:t>
              </w:r>
            </w:hyperlink>
            <w:r>
              <w:rPr>
                <w:rFonts w:ascii="Open Sans" w:hAnsi="Open Sans" w:cs="Open Sans"/>
                <w:sz w:val="18"/>
                <w:szCs w:val="18"/>
              </w:rPr>
              <w:t xml:space="preserve"> </w:t>
            </w:r>
          </w:p>
        </w:tc>
      </w:tr>
    </w:tbl>
    <w:p w14:paraId="2B563F5E" w14:textId="40909CE3" w:rsidR="00D709CC" w:rsidRDefault="00D709CC" w:rsidP="00D709CC">
      <w:pPr>
        <w:outlineLvl w:val="0"/>
        <w:rPr>
          <w:rFonts w:ascii="Open Sans" w:hAnsi="Open Sans"/>
          <w:b/>
          <w:sz w:val="18"/>
        </w:rPr>
      </w:pPr>
    </w:p>
    <w:p w14:paraId="06DF93D3" w14:textId="4A36B395" w:rsidR="00787F6D" w:rsidRDefault="00787F6D" w:rsidP="00D709CC">
      <w:pPr>
        <w:outlineLvl w:val="0"/>
        <w:rPr>
          <w:rFonts w:ascii="Open Sans" w:hAnsi="Open Sans"/>
          <w:b/>
          <w:sz w:val="18"/>
        </w:rPr>
      </w:pPr>
    </w:p>
    <w:tbl>
      <w:tblPr>
        <w:tblpPr w:leftFromText="180" w:rightFromText="180" w:vertAnchor="text" w:horzAnchor="margin" w:tblpY="-39"/>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87F6D" w:rsidRPr="000564FC" w14:paraId="24A7D143" w14:textId="77777777" w:rsidTr="00787F6D">
        <w:tc>
          <w:tcPr>
            <w:tcW w:w="10031" w:type="dxa"/>
            <w:shd w:val="clear" w:color="auto" w:fill="D9D9D9"/>
          </w:tcPr>
          <w:p w14:paraId="1FC005B6" w14:textId="77777777" w:rsidR="00787F6D" w:rsidRPr="000564FC" w:rsidRDefault="00787F6D" w:rsidP="00787F6D">
            <w:pPr>
              <w:spacing w:before="60" w:after="60"/>
              <w:rPr>
                <w:rFonts w:ascii="Open Sans" w:hAnsi="Open Sans" w:cs="Open Sans"/>
                <w:b/>
                <w:sz w:val="18"/>
                <w:szCs w:val="18"/>
              </w:rPr>
            </w:pPr>
            <w:r w:rsidRPr="000564FC">
              <w:rPr>
                <w:rFonts w:ascii="Open Sans" w:hAnsi="Open Sans" w:cs="Open Sans"/>
                <w:b/>
                <w:sz w:val="18"/>
                <w:szCs w:val="18"/>
              </w:rPr>
              <w:lastRenderedPageBreak/>
              <w:t>ROLE PURPOSE</w:t>
            </w:r>
          </w:p>
        </w:tc>
      </w:tr>
      <w:tr w:rsidR="00787F6D" w:rsidRPr="000564FC" w14:paraId="3CBEBCB5" w14:textId="77777777" w:rsidTr="00787F6D">
        <w:tc>
          <w:tcPr>
            <w:tcW w:w="10031" w:type="dxa"/>
          </w:tcPr>
          <w:p w14:paraId="5513CF61" w14:textId="77777777" w:rsidR="00787F6D" w:rsidRPr="00DF6C73" w:rsidRDefault="00787F6D" w:rsidP="00787F6D">
            <w:pPr>
              <w:spacing w:before="40" w:after="40"/>
              <w:jc w:val="both"/>
              <w:rPr>
                <w:rFonts w:ascii="Open Sans" w:hAnsi="Open Sans" w:cs="Open Sans"/>
                <w:bCs/>
                <w:color w:val="000000"/>
                <w:sz w:val="18"/>
                <w:szCs w:val="18"/>
              </w:rPr>
            </w:pPr>
            <w:r w:rsidRPr="00DF6C73">
              <w:rPr>
                <w:rFonts w:ascii="Open Sans" w:hAnsi="Open Sans" w:cs="Open Sans"/>
                <w:color w:val="000000"/>
                <w:sz w:val="18"/>
                <w:szCs w:val="18"/>
              </w:rPr>
              <w:t xml:space="preserve">The Department of Adolescent Medicine, Royal Children’s Hospital Melbourne, is a multidisciplinary specialty department providing inpatient and outpatient care to adolescents experiencing both physical and mental health concerns. Sub-speciality teams within the Department of Adolescent Medicine include </w:t>
            </w:r>
            <w:r>
              <w:rPr>
                <w:rFonts w:ascii="Open Sans" w:hAnsi="Open Sans" w:cs="Open Sans"/>
                <w:color w:val="000000"/>
                <w:sz w:val="18"/>
                <w:szCs w:val="18"/>
              </w:rPr>
              <w:t>the Eating Disorders Service, specialising</w:t>
            </w:r>
            <w:r w:rsidRPr="00DF6C73">
              <w:rPr>
                <w:rFonts w:ascii="Open Sans" w:hAnsi="Open Sans" w:cs="Open Sans"/>
                <w:color w:val="000000"/>
                <w:sz w:val="18"/>
                <w:szCs w:val="18"/>
              </w:rPr>
              <w:t xml:space="preserve"> in treating adolescents with anorexia nervosa and other restrictive eating disorders, the Gender Service who assist children and adolescents experiencing gender dysphoria, The Transition Support Service providing care in transition from paediatric to adult health providers, the Young People’s Health Service who provide primary health care for marginalised and at risk youth and the Chronic Illness Peer support (ChIPS) team who facilitate peer support, leadership and participation among  adolescent and young adults aged 12-25 living with a chronic illness. Inpatient Adolescent Medicine includes the care of adolescents requiring admission to the RCH for medical conditions with psychosocial complexity, somatisation disorders and medically unstable patients with restrictive type eating disorders.</w:t>
            </w:r>
          </w:p>
          <w:p w14:paraId="7407A67C" w14:textId="77777777" w:rsidR="00787F6D" w:rsidRPr="00DF6C73" w:rsidRDefault="00787F6D" w:rsidP="00787F6D">
            <w:pPr>
              <w:spacing w:before="40" w:after="40"/>
              <w:jc w:val="both"/>
              <w:rPr>
                <w:rFonts w:ascii="Open Sans" w:hAnsi="Open Sans" w:cs="Open Sans"/>
                <w:bCs/>
                <w:color w:val="000000"/>
                <w:sz w:val="18"/>
                <w:szCs w:val="18"/>
              </w:rPr>
            </w:pPr>
          </w:p>
          <w:p w14:paraId="648AD29D" w14:textId="77777777" w:rsidR="00787F6D" w:rsidRPr="0066294A" w:rsidRDefault="00787F6D" w:rsidP="00787F6D">
            <w:pPr>
              <w:autoSpaceDE w:val="0"/>
              <w:autoSpaceDN w:val="0"/>
              <w:adjustRightInd w:val="0"/>
              <w:spacing w:before="40" w:after="40"/>
              <w:rPr>
                <w:rFonts w:ascii="Open Sans" w:hAnsi="Open Sans" w:cs="Open Sans"/>
                <w:bCs/>
                <w:color w:val="000000"/>
                <w:sz w:val="18"/>
                <w:szCs w:val="18"/>
              </w:rPr>
            </w:pPr>
            <w:r w:rsidRPr="00DF6C73">
              <w:rPr>
                <w:rFonts w:ascii="Open Sans" w:hAnsi="Open Sans" w:cs="Open Sans"/>
                <w:bCs/>
                <w:color w:val="000000"/>
                <w:sz w:val="18"/>
                <w:szCs w:val="18"/>
              </w:rPr>
              <w:t>An exciting opportunity exists to join the Department of Adolescent Medicine as a sessional Consultant Paediatrician. The purpose of this position is to provide high quality, evidence based medical care for young people and their families in both inpatient and outpatient settings, to contribute to leadership and provide teaching and training for junior medical, nursing and allied health staff</w:t>
            </w:r>
            <w:r w:rsidRPr="00DF6C73">
              <w:rPr>
                <w:rFonts w:ascii="Open Sans" w:hAnsi="Open Sans" w:cs="Open Sans"/>
                <w:bCs/>
                <w:i/>
                <w:color w:val="000000"/>
                <w:sz w:val="20"/>
              </w:rPr>
              <w:t xml:space="preserve">.  </w:t>
            </w:r>
            <w:r w:rsidRPr="00DF6C73">
              <w:rPr>
                <w:rFonts w:ascii="Open Sans" w:hAnsi="Open Sans" w:cs="Open Sans"/>
                <w:bCs/>
                <w:color w:val="000000"/>
                <w:sz w:val="18"/>
                <w:szCs w:val="18"/>
              </w:rPr>
              <w:t>The Consultant Paediatrician will run regular outpatient clinics, be allocated first on call and second on call responsibilities on the Adolescent Medicine inpatient roster and may work with one or more of the multidisciplinary sub-specialty teams. The Consultant Paediatrician will also be expected to contribute to the multidisciplinary meetings, quality assurance and research activities of the Department of Adolescent Medicine.</w:t>
            </w:r>
          </w:p>
        </w:tc>
      </w:tr>
    </w:tbl>
    <w:p w14:paraId="2F94423B" w14:textId="65BDA8DF" w:rsidR="00787F6D" w:rsidRDefault="00787F6D" w:rsidP="00D709CC">
      <w:pPr>
        <w:outlineLvl w:val="0"/>
        <w:rPr>
          <w:rFonts w:ascii="Open Sans" w:hAnsi="Open Sans"/>
          <w:b/>
          <w:sz w:val="18"/>
        </w:rPr>
      </w:pPr>
    </w:p>
    <w:p w14:paraId="3804723E" w14:textId="1D9F7856" w:rsidR="00787F6D" w:rsidRDefault="00787F6D" w:rsidP="00D709CC">
      <w:pPr>
        <w:outlineLvl w:val="0"/>
        <w:rPr>
          <w:rFonts w:ascii="Open Sans" w:hAnsi="Open Sans"/>
          <w:b/>
          <w:sz w:val="18"/>
        </w:rPr>
      </w:pPr>
    </w:p>
    <w:p w14:paraId="09D83D7C" w14:textId="47BB610A" w:rsidR="00787F6D" w:rsidRDefault="00787F6D" w:rsidP="00D709CC">
      <w:pPr>
        <w:outlineLvl w:val="0"/>
        <w:rPr>
          <w:rFonts w:ascii="Open Sans" w:hAnsi="Open Sans"/>
          <w:b/>
          <w:sz w:val="18"/>
        </w:rPr>
      </w:pPr>
    </w:p>
    <w:p w14:paraId="7A868FCD" w14:textId="17479D24" w:rsidR="00787F6D" w:rsidRDefault="00787F6D" w:rsidP="00D709CC">
      <w:pPr>
        <w:outlineLvl w:val="0"/>
        <w:rPr>
          <w:rFonts w:ascii="Open Sans" w:hAnsi="Open Sans"/>
          <w:b/>
          <w:sz w:val="18"/>
        </w:rPr>
      </w:pPr>
    </w:p>
    <w:p w14:paraId="316436AF" w14:textId="6C92B1C9" w:rsidR="00787F6D" w:rsidRDefault="00787F6D" w:rsidP="00D709CC">
      <w:pPr>
        <w:outlineLvl w:val="0"/>
        <w:rPr>
          <w:rFonts w:ascii="Open Sans" w:hAnsi="Open Sans"/>
          <w:b/>
          <w:sz w:val="18"/>
        </w:rPr>
      </w:pPr>
    </w:p>
    <w:p w14:paraId="52BB6088" w14:textId="79732CA0" w:rsidR="00787F6D" w:rsidRDefault="00787F6D" w:rsidP="00D709CC">
      <w:pPr>
        <w:outlineLvl w:val="0"/>
        <w:rPr>
          <w:rFonts w:ascii="Open Sans" w:hAnsi="Open Sans"/>
          <w:b/>
          <w:sz w:val="18"/>
        </w:rPr>
      </w:pPr>
    </w:p>
    <w:p w14:paraId="5283F38E" w14:textId="77777777" w:rsidR="00787F6D" w:rsidRDefault="00787F6D" w:rsidP="00D709CC">
      <w:pPr>
        <w:outlineLvl w:val="0"/>
        <w:rPr>
          <w:rFonts w:ascii="Open Sans" w:hAnsi="Open Sans"/>
          <w:b/>
          <w:sz w:val="18"/>
        </w:rPr>
      </w:pPr>
    </w:p>
    <w:p w14:paraId="28A66C2D" w14:textId="77777777" w:rsidR="00787F6D" w:rsidRPr="007A6746" w:rsidRDefault="00787F6D" w:rsidP="00D709CC">
      <w:pPr>
        <w:outlineLvl w:val="0"/>
        <w:rPr>
          <w:rFonts w:ascii="Open Sans" w:hAnsi="Open Sans"/>
          <w:b/>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D67D9" w:rsidRPr="000564FC" w14:paraId="5610DCFB" w14:textId="77777777" w:rsidTr="00694998">
        <w:tc>
          <w:tcPr>
            <w:tcW w:w="10031" w:type="dxa"/>
            <w:shd w:val="clear" w:color="auto" w:fill="D9D9D9"/>
          </w:tcPr>
          <w:p w14:paraId="7E3F1B8D"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KEY ACCOUNTABILITIES</w:t>
            </w:r>
          </w:p>
        </w:tc>
      </w:tr>
      <w:tr w:rsidR="0066294A" w:rsidRPr="000564FC" w14:paraId="3AA04A89" w14:textId="77777777" w:rsidTr="00694998">
        <w:tc>
          <w:tcPr>
            <w:tcW w:w="10031" w:type="dxa"/>
          </w:tcPr>
          <w:p w14:paraId="20771678" w14:textId="77777777" w:rsidR="0066294A" w:rsidRPr="00DF6C73" w:rsidRDefault="0066294A" w:rsidP="0066294A">
            <w:pPr>
              <w:pStyle w:val="Heading4"/>
              <w:jc w:val="both"/>
              <w:rPr>
                <w:rFonts w:ascii="Open Sans" w:eastAsia="Cambria" w:hAnsi="Open Sans" w:cs="Open Sans"/>
                <w:bCs/>
                <w:caps w:val="0"/>
                <w:color w:val="000000"/>
                <w:sz w:val="18"/>
                <w:szCs w:val="18"/>
              </w:rPr>
            </w:pPr>
            <w:r w:rsidRPr="00DF6C73">
              <w:rPr>
                <w:rFonts w:ascii="Open Sans" w:eastAsia="Cambria" w:hAnsi="Open Sans" w:cs="Open Sans"/>
                <w:bCs/>
                <w:caps w:val="0"/>
                <w:color w:val="000000"/>
                <w:sz w:val="18"/>
                <w:szCs w:val="18"/>
              </w:rPr>
              <w:lastRenderedPageBreak/>
              <w:t>Clinical care</w:t>
            </w:r>
          </w:p>
          <w:p w14:paraId="13A5C6EC" w14:textId="77777777" w:rsidR="0066294A" w:rsidRPr="00DF6C73" w:rsidRDefault="0066294A" w:rsidP="0066294A">
            <w:pPr>
              <w:numPr>
                <w:ilvl w:val="0"/>
                <w:numId w:val="8"/>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Undertake medical and psychosocial assessment</w:t>
            </w:r>
            <w:r>
              <w:rPr>
                <w:rFonts w:ascii="Open Sans" w:hAnsi="Open Sans" w:cs="Open Sans"/>
                <w:bCs/>
                <w:color w:val="000000"/>
                <w:sz w:val="18"/>
                <w:szCs w:val="18"/>
              </w:rPr>
              <w:t>s</w:t>
            </w:r>
            <w:r w:rsidRPr="00DF6C73">
              <w:rPr>
                <w:rFonts w:ascii="Open Sans" w:hAnsi="Open Sans" w:cs="Open Sans"/>
                <w:bCs/>
                <w:color w:val="000000"/>
                <w:sz w:val="18"/>
                <w:szCs w:val="18"/>
              </w:rPr>
              <w:t xml:space="preserve"> and</w:t>
            </w:r>
            <w:r>
              <w:rPr>
                <w:rFonts w:ascii="Open Sans" w:hAnsi="Open Sans" w:cs="Open Sans"/>
                <w:bCs/>
                <w:color w:val="000000"/>
                <w:sz w:val="18"/>
                <w:szCs w:val="18"/>
              </w:rPr>
              <w:t xml:space="preserve"> manage the care</w:t>
            </w:r>
            <w:r w:rsidRPr="00DF6C73">
              <w:rPr>
                <w:rFonts w:ascii="Open Sans" w:hAnsi="Open Sans" w:cs="Open Sans"/>
                <w:bCs/>
                <w:color w:val="000000"/>
                <w:sz w:val="18"/>
                <w:szCs w:val="18"/>
              </w:rPr>
              <w:t xml:space="preserve"> of adolescents </w:t>
            </w:r>
            <w:r>
              <w:rPr>
                <w:rFonts w:ascii="Open Sans" w:hAnsi="Open Sans" w:cs="Open Sans"/>
                <w:bCs/>
                <w:color w:val="000000"/>
                <w:sz w:val="18"/>
                <w:szCs w:val="18"/>
              </w:rPr>
              <w:t>and their families presenting to the G</w:t>
            </w:r>
            <w:r w:rsidRPr="00DF6C73">
              <w:rPr>
                <w:rFonts w:ascii="Open Sans" w:hAnsi="Open Sans" w:cs="Open Sans"/>
                <w:bCs/>
                <w:color w:val="000000"/>
                <w:sz w:val="18"/>
                <w:szCs w:val="18"/>
              </w:rPr>
              <w:t>eneral Adolescent Medicine outpatient clinics.</w:t>
            </w:r>
          </w:p>
          <w:p w14:paraId="59CD1098" w14:textId="77777777" w:rsidR="0066294A" w:rsidRPr="007971AC" w:rsidRDefault="0066294A" w:rsidP="0066294A">
            <w:pPr>
              <w:numPr>
                <w:ilvl w:val="0"/>
                <w:numId w:val="8"/>
              </w:numPr>
              <w:spacing w:before="40" w:after="40"/>
              <w:jc w:val="both"/>
              <w:rPr>
                <w:rFonts w:ascii="Open Sans" w:hAnsi="Open Sans" w:cs="Open Sans"/>
                <w:bCs/>
                <w:color w:val="000000"/>
                <w:sz w:val="18"/>
                <w:szCs w:val="18"/>
              </w:rPr>
            </w:pPr>
            <w:r w:rsidRPr="007971AC">
              <w:rPr>
                <w:rFonts w:ascii="Open Sans" w:hAnsi="Open Sans" w:cs="Open Sans"/>
                <w:bCs/>
                <w:color w:val="000000"/>
                <w:sz w:val="18"/>
                <w:szCs w:val="18"/>
              </w:rPr>
              <w:t xml:space="preserve">Contribute to the </w:t>
            </w:r>
            <w:proofErr w:type="gramStart"/>
            <w:r w:rsidRPr="007971AC">
              <w:rPr>
                <w:rFonts w:ascii="Open Sans" w:hAnsi="Open Sans" w:cs="Open Sans"/>
                <w:bCs/>
                <w:color w:val="000000"/>
                <w:sz w:val="18"/>
                <w:szCs w:val="18"/>
              </w:rPr>
              <w:t>Eating Disorders</w:t>
            </w:r>
            <w:proofErr w:type="gramEnd"/>
            <w:r w:rsidRPr="007971AC">
              <w:rPr>
                <w:rFonts w:ascii="Open Sans" w:hAnsi="Open Sans" w:cs="Open Sans"/>
                <w:bCs/>
                <w:color w:val="000000"/>
                <w:sz w:val="18"/>
                <w:szCs w:val="18"/>
              </w:rPr>
              <w:t xml:space="preserve"> mult</w:t>
            </w:r>
            <w:r>
              <w:rPr>
                <w:rFonts w:ascii="Open Sans" w:hAnsi="Open Sans" w:cs="Open Sans"/>
                <w:bCs/>
                <w:color w:val="000000"/>
                <w:sz w:val="18"/>
                <w:szCs w:val="18"/>
              </w:rPr>
              <w:t xml:space="preserve">idisciplinary assessment clinic, ongoing outpatient medical management </w:t>
            </w:r>
            <w:r w:rsidRPr="007971AC">
              <w:rPr>
                <w:rFonts w:ascii="Open Sans" w:hAnsi="Open Sans" w:cs="Open Sans"/>
                <w:bCs/>
                <w:color w:val="000000"/>
                <w:sz w:val="18"/>
                <w:szCs w:val="18"/>
              </w:rPr>
              <w:t xml:space="preserve">and support </w:t>
            </w:r>
            <w:r>
              <w:rPr>
                <w:rFonts w:ascii="Open Sans" w:hAnsi="Open Sans" w:cs="Open Sans"/>
                <w:bCs/>
                <w:color w:val="000000"/>
                <w:sz w:val="18"/>
                <w:szCs w:val="18"/>
              </w:rPr>
              <w:t xml:space="preserve">of </w:t>
            </w:r>
            <w:r w:rsidRPr="007971AC">
              <w:rPr>
                <w:rFonts w:ascii="Open Sans" w:hAnsi="Open Sans" w:cs="Open Sans"/>
                <w:bCs/>
                <w:color w:val="000000"/>
                <w:sz w:val="18"/>
                <w:szCs w:val="18"/>
              </w:rPr>
              <w:t>the delivery of family based treatment.</w:t>
            </w:r>
          </w:p>
          <w:p w14:paraId="2B026E49" w14:textId="77777777" w:rsidR="0066294A" w:rsidRPr="00DF6C73" w:rsidRDefault="0066294A" w:rsidP="0066294A">
            <w:pPr>
              <w:numPr>
                <w:ilvl w:val="0"/>
                <w:numId w:val="8"/>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 xml:space="preserve">Manage inpatients admitted under Adolescent Medicine while on ward service, including providing ‘second on call’ supervision when the Adolescent Medicine Fellows are on ward service. </w:t>
            </w:r>
          </w:p>
          <w:p w14:paraId="174DC2E9" w14:textId="77777777" w:rsidR="0066294A" w:rsidRPr="00DF6C73" w:rsidRDefault="0066294A" w:rsidP="0066294A">
            <w:pPr>
              <w:numPr>
                <w:ilvl w:val="0"/>
                <w:numId w:val="8"/>
              </w:numPr>
              <w:spacing w:before="40" w:after="40"/>
              <w:jc w:val="both"/>
              <w:rPr>
                <w:rFonts w:ascii="Open Sans" w:hAnsi="Open Sans" w:cs="Open Sans"/>
                <w:bCs/>
                <w:color w:val="000000"/>
                <w:sz w:val="18"/>
                <w:szCs w:val="18"/>
              </w:rPr>
            </w:pPr>
            <w:r>
              <w:rPr>
                <w:rFonts w:ascii="Open Sans" w:hAnsi="Open Sans" w:cs="Open Sans"/>
                <w:bCs/>
                <w:color w:val="000000"/>
                <w:sz w:val="18"/>
                <w:szCs w:val="18"/>
              </w:rPr>
              <w:t xml:space="preserve">Provide high-level, coordinated, multidisciplinary care of adolescents and their families </w:t>
            </w:r>
            <w:r w:rsidRPr="00DF6C73">
              <w:rPr>
                <w:rFonts w:ascii="Open Sans" w:hAnsi="Open Sans" w:cs="Open Sans"/>
                <w:bCs/>
                <w:color w:val="000000"/>
                <w:sz w:val="18"/>
                <w:szCs w:val="18"/>
              </w:rPr>
              <w:t>in conjunction with</w:t>
            </w:r>
            <w:r>
              <w:rPr>
                <w:rFonts w:ascii="Open Sans" w:hAnsi="Open Sans" w:cs="Open Sans"/>
                <w:bCs/>
                <w:color w:val="000000"/>
                <w:sz w:val="18"/>
                <w:szCs w:val="18"/>
              </w:rPr>
              <w:t xml:space="preserve"> other RCH departments, the sub-specialty teams within</w:t>
            </w:r>
            <w:r w:rsidRPr="00DF6C73">
              <w:rPr>
                <w:rFonts w:ascii="Open Sans" w:hAnsi="Open Sans" w:cs="Open Sans"/>
                <w:bCs/>
                <w:color w:val="000000"/>
                <w:sz w:val="18"/>
                <w:szCs w:val="18"/>
              </w:rPr>
              <w:t xml:space="preserve"> the Department of Adolescent Medicine </w:t>
            </w:r>
            <w:r>
              <w:rPr>
                <w:rFonts w:ascii="Open Sans" w:hAnsi="Open Sans" w:cs="Open Sans"/>
                <w:bCs/>
                <w:color w:val="000000"/>
                <w:sz w:val="18"/>
                <w:szCs w:val="18"/>
              </w:rPr>
              <w:t xml:space="preserve">and external health services </w:t>
            </w:r>
            <w:r w:rsidRPr="00DF6C73">
              <w:rPr>
                <w:rFonts w:ascii="Open Sans" w:hAnsi="Open Sans" w:cs="Open Sans"/>
                <w:bCs/>
                <w:color w:val="000000"/>
                <w:sz w:val="18"/>
                <w:szCs w:val="18"/>
              </w:rPr>
              <w:t xml:space="preserve">as required. </w:t>
            </w:r>
          </w:p>
          <w:p w14:paraId="1D3B16B3" w14:textId="77777777" w:rsidR="0066294A" w:rsidRPr="00DF6C73" w:rsidRDefault="0066294A" w:rsidP="0066294A">
            <w:pPr>
              <w:numPr>
                <w:ilvl w:val="0"/>
                <w:numId w:val="8"/>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Liaise closely with other</w:t>
            </w:r>
            <w:r>
              <w:rPr>
                <w:rFonts w:ascii="Open Sans" w:hAnsi="Open Sans" w:cs="Open Sans"/>
                <w:bCs/>
                <w:color w:val="000000"/>
                <w:sz w:val="18"/>
                <w:szCs w:val="18"/>
              </w:rPr>
              <w:t xml:space="preserve"> medical</w:t>
            </w:r>
            <w:r w:rsidRPr="00DF6C73">
              <w:rPr>
                <w:rFonts w:ascii="Open Sans" w:hAnsi="Open Sans" w:cs="Open Sans"/>
                <w:bCs/>
                <w:color w:val="000000"/>
                <w:sz w:val="18"/>
                <w:szCs w:val="18"/>
              </w:rPr>
              <w:t xml:space="preserve">, nursing, allied health and administration colleagues to provide excellent medical services for inpatients and outpatients.  </w:t>
            </w:r>
          </w:p>
          <w:p w14:paraId="7EE29163" w14:textId="77777777" w:rsidR="0066294A" w:rsidRPr="00DF6C73" w:rsidRDefault="0066294A" w:rsidP="0066294A">
            <w:pPr>
              <w:pStyle w:val="Heading4"/>
              <w:jc w:val="both"/>
              <w:rPr>
                <w:rFonts w:ascii="Open Sans" w:eastAsia="Cambria" w:hAnsi="Open Sans" w:cs="Open Sans"/>
                <w:bCs/>
                <w:caps w:val="0"/>
                <w:color w:val="000000"/>
                <w:sz w:val="18"/>
                <w:szCs w:val="18"/>
              </w:rPr>
            </w:pPr>
          </w:p>
          <w:p w14:paraId="54F0844A" w14:textId="77777777" w:rsidR="0066294A" w:rsidRPr="00DF6C73" w:rsidRDefault="0066294A" w:rsidP="0066294A">
            <w:pPr>
              <w:pStyle w:val="Heading4"/>
              <w:jc w:val="both"/>
              <w:rPr>
                <w:rFonts w:ascii="Open Sans" w:eastAsia="Cambria" w:hAnsi="Open Sans" w:cs="Open Sans"/>
                <w:bCs/>
                <w:caps w:val="0"/>
                <w:color w:val="000000"/>
                <w:sz w:val="18"/>
                <w:szCs w:val="18"/>
              </w:rPr>
            </w:pPr>
            <w:r w:rsidRPr="00DF6C73">
              <w:rPr>
                <w:rFonts w:ascii="Open Sans" w:eastAsia="Cambria" w:hAnsi="Open Sans" w:cs="Open Sans"/>
                <w:bCs/>
                <w:caps w:val="0"/>
                <w:color w:val="000000"/>
                <w:sz w:val="18"/>
                <w:szCs w:val="18"/>
              </w:rPr>
              <w:t>Leadership, education and training</w:t>
            </w:r>
          </w:p>
          <w:p w14:paraId="2A0FF881" w14:textId="77777777" w:rsidR="0066294A" w:rsidRPr="00DF6C73" w:rsidRDefault="0066294A" w:rsidP="0066294A">
            <w:pPr>
              <w:numPr>
                <w:ilvl w:val="0"/>
                <w:numId w:val="7"/>
              </w:numPr>
              <w:pBdr>
                <w:top w:val="nil"/>
                <w:left w:val="nil"/>
                <w:bottom w:val="nil"/>
                <w:right w:val="nil"/>
                <w:between w:val="nil"/>
                <w:bar w:val="nil"/>
              </w:pBd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 xml:space="preserve">Foster the development of adolescent medicine as a career path for medical </w:t>
            </w:r>
            <w:r>
              <w:rPr>
                <w:rFonts w:ascii="Open Sans" w:hAnsi="Open Sans" w:cs="Open Sans"/>
                <w:bCs/>
                <w:color w:val="000000"/>
                <w:sz w:val="18"/>
                <w:szCs w:val="18"/>
              </w:rPr>
              <w:t xml:space="preserve">students and paediatric </w:t>
            </w:r>
            <w:r w:rsidRPr="00DF6C73">
              <w:rPr>
                <w:rFonts w:ascii="Open Sans" w:hAnsi="Open Sans" w:cs="Open Sans"/>
                <w:bCs/>
                <w:color w:val="000000"/>
                <w:sz w:val="18"/>
                <w:szCs w:val="18"/>
              </w:rPr>
              <w:t xml:space="preserve">trainees. </w:t>
            </w:r>
          </w:p>
          <w:p w14:paraId="41BD3CBD" w14:textId="77777777" w:rsidR="0066294A" w:rsidRPr="00DF6C73" w:rsidRDefault="0066294A" w:rsidP="0066294A">
            <w:pPr>
              <w:numPr>
                <w:ilvl w:val="0"/>
                <w:numId w:val="7"/>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Contribute to the teaching, training and supervision of fellows, registrars, residents and medical students within the Department and across the wider Melbourne Children’s Campus.</w:t>
            </w:r>
          </w:p>
          <w:p w14:paraId="13CFEA44" w14:textId="77777777" w:rsidR="0066294A" w:rsidRPr="00DF6C73" w:rsidRDefault="0066294A" w:rsidP="0066294A">
            <w:pPr>
              <w:numPr>
                <w:ilvl w:val="0"/>
                <w:numId w:val="7"/>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 xml:space="preserve">Active participation in educational programs of the Department including attendance at weekly Consultant meetings, education meetings and other professional development opportunities. </w:t>
            </w:r>
          </w:p>
          <w:p w14:paraId="2A5AF0BF" w14:textId="77777777" w:rsidR="0066294A" w:rsidRPr="00DF6C73" w:rsidRDefault="0066294A" w:rsidP="0066294A">
            <w:pPr>
              <w:pStyle w:val="Heading4"/>
              <w:jc w:val="both"/>
              <w:rPr>
                <w:rFonts w:ascii="Open Sans" w:eastAsia="Cambria" w:hAnsi="Open Sans" w:cs="Open Sans"/>
                <w:bCs/>
                <w:caps w:val="0"/>
                <w:color w:val="000000"/>
                <w:sz w:val="18"/>
                <w:szCs w:val="18"/>
              </w:rPr>
            </w:pPr>
          </w:p>
          <w:p w14:paraId="7DD29225" w14:textId="77777777" w:rsidR="0066294A" w:rsidRPr="00DF6C73" w:rsidRDefault="0066294A" w:rsidP="0066294A">
            <w:pPr>
              <w:pStyle w:val="Heading4"/>
              <w:jc w:val="both"/>
              <w:rPr>
                <w:rFonts w:ascii="Open Sans" w:eastAsia="Cambria" w:hAnsi="Open Sans" w:cs="Open Sans"/>
                <w:bCs/>
                <w:caps w:val="0"/>
                <w:color w:val="000000"/>
                <w:sz w:val="18"/>
                <w:szCs w:val="18"/>
              </w:rPr>
            </w:pPr>
            <w:r w:rsidRPr="00DF6C73">
              <w:rPr>
                <w:rFonts w:ascii="Open Sans" w:eastAsia="Cambria" w:hAnsi="Open Sans" w:cs="Open Sans"/>
                <w:bCs/>
                <w:caps w:val="0"/>
                <w:color w:val="000000"/>
                <w:sz w:val="18"/>
                <w:szCs w:val="18"/>
              </w:rPr>
              <w:t>Research</w:t>
            </w:r>
          </w:p>
          <w:p w14:paraId="123D8F94" w14:textId="77777777" w:rsidR="0066294A" w:rsidRPr="00DF6C73" w:rsidRDefault="0066294A" w:rsidP="0066294A">
            <w:pPr>
              <w:numPr>
                <w:ilvl w:val="0"/>
                <w:numId w:val="6"/>
              </w:numPr>
              <w:pBdr>
                <w:top w:val="nil"/>
                <w:left w:val="nil"/>
                <w:bottom w:val="nil"/>
                <w:right w:val="nil"/>
                <w:between w:val="nil"/>
                <w:bar w:val="nil"/>
              </w:pBd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 xml:space="preserve">Contribute to, support, develop and supervise research projects related to the Department of Adolescent Medicine as requested by the Director of Adolescent Medicine. </w:t>
            </w:r>
          </w:p>
          <w:p w14:paraId="5EB9D73D" w14:textId="77777777" w:rsidR="0066294A" w:rsidRPr="00DF6C73" w:rsidRDefault="0066294A" w:rsidP="0066294A">
            <w:pPr>
              <w:pStyle w:val="Heading4"/>
              <w:jc w:val="both"/>
              <w:rPr>
                <w:rFonts w:ascii="Open Sans" w:eastAsia="Cambria" w:hAnsi="Open Sans" w:cs="Open Sans"/>
                <w:bCs/>
                <w:caps w:val="0"/>
                <w:color w:val="000000"/>
                <w:sz w:val="18"/>
                <w:szCs w:val="18"/>
              </w:rPr>
            </w:pPr>
          </w:p>
          <w:p w14:paraId="1A831B06" w14:textId="77777777" w:rsidR="0066294A" w:rsidRPr="00DF6C73" w:rsidRDefault="0066294A" w:rsidP="0066294A">
            <w:pPr>
              <w:autoSpaceDE w:val="0"/>
              <w:autoSpaceDN w:val="0"/>
              <w:adjustRightInd w:val="0"/>
              <w:spacing w:before="40" w:after="40"/>
              <w:jc w:val="both"/>
              <w:rPr>
                <w:rFonts w:ascii="Open Sans" w:hAnsi="Open Sans" w:cs="Open Sans"/>
                <w:b/>
                <w:bCs/>
                <w:color w:val="000000"/>
                <w:sz w:val="18"/>
                <w:szCs w:val="18"/>
              </w:rPr>
            </w:pPr>
            <w:r w:rsidRPr="00DF6C73">
              <w:rPr>
                <w:rFonts w:ascii="Open Sans" w:hAnsi="Open Sans" w:cs="Open Sans"/>
                <w:b/>
                <w:bCs/>
                <w:color w:val="000000"/>
                <w:sz w:val="18"/>
                <w:szCs w:val="18"/>
              </w:rPr>
              <w:t>Information and data management</w:t>
            </w:r>
          </w:p>
          <w:p w14:paraId="32B0832E" w14:textId="77777777" w:rsidR="0066294A" w:rsidRPr="00DF6C73" w:rsidRDefault="0066294A" w:rsidP="0066294A">
            <w:pPr>
              <w:numPr>
                <w:ilvl w:val="0"/>
                <w:numId w:val="5"/>
              </w:numPr>
              <w:pBdr>
                <w:top w:val="nil"/>
                <w:left w:val="nil"/>
                <w:bottom w:val="nil"/>
                <w:right w:val="nil"/>
                <w:between w:val="nil"/>
                <w:bar w:val="nil"/>
              </w:pBdr>
              <w:spacing w:before="40" w:after="40"/>
              <w:jc w:val="both"/>
              <w:rPr>
                <w:rFonts w:ascii="Open Sans" w:hAnsi="Open Sans" w:cs="Open Sans"/>
                <w:bCs/>
                <w:color w:val="000000"/>
                <w:sz w:val="18"/>
                <w:szCs w:val="18"/>
              </w:rPr>
            </w:pPr>
            <w:r w:rsidRPr="00DF6C73">
              <w:rPr>
                <w:rFonts w:ascii="Open Sans" w:hAnsi="Open Sans" w:cs="Open Sans"/>
                <w:color w:val="000000"/>
                <w:sz w:val="18"/>
                <w:szCs w:val="18"/>
                <w:lang w:val="en-GB"/>
              </w:rPr>
              <w:t>Maintain accurate and up to date patient medical information and records via documentation within the electronic medical record including diagnosis and treatment plans, complications, co-morbidities, procedures conducted and other reports.</w:t>
            </w:r>
          </w:p>
          <w:p w14:paraId="2575FE0F" w14:textId="38A558EC" w:rsidR="0066294A" w:rsidRPr="0066294A" w:rsidRDefault="0066294A" w:rsidP="0066294A">
            <w:pPr>
              <w:pStyle w:val="ListParagraph"/>
              <w:numPr>
                <w:ilvl w:val="0"/>
                <w:numId w:val="5"/>
              </w:numPr>
              <w:autoSpaceDE w:val="0"/>
              <w:autoSpaceDN w:val="0"/>
              <w:adjustRightInd w:val="0"/>
              <w:spacing w:before="40" w:after="40"/>
              <w:rPr>
                <w:rFonts w:ascii="Open Sans" w:hAnsi="Open Sans" w:cs="Open Sans"/>
                <w:bCs/>
                <w:sz w:val="18"/>
                <w:szCs w:val="18"/>
              </w:rPr>
            </w:pPr>
            <w:r w:rsidRPr="0066294A">
              <w:rPr>
                <w:rFonts w:ascii="Open Sans" w:hAnsi="Open Sans" w:cs="Open Sans"/>
                <w:color w:val="000000"/>
                <w:sz w:val="18"/>
                <w:szCs w:val="18"/>
                <w:lang w:val="en-GB"/>
              </w:rPr>
              <w:t>Prepare medical reports for a range of stakeholders detailing assessment outcomes and recommendations for treatment.</w:t>
            </w:r>
          </w:p>
        </w:tc>
      </w:tr>
    </w:tbl>
    <w:p w14:paraId="7C1E6C42" w14:textId="77777777" w:rsidR="007D67D9" w:rsidRDefault="007D67D9"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D67D9" w:rsidRPr="000564FC" w14:paraId="765CDE8E" w14:textId="77777777" w:rsidTr="00694998">
        <w:tc>
          <w:tcPr>
            <w:tcW w:w="10031" w:type="dxa"/>
            <w:shd w:val="clear" w:color="auto" w:fill="D9D9D9"/>
          </w:tcPr>
          <w:p w14:paraId="05E9D354" w14:textId="77777777" w:rsidR="007D67D9" w:rsidRPr="004032BE" w:rsidRDefault="007D67D9" w:rsidP="00694998">
            <w:pPr>
              <w:spacing w:before="60" w:after="60"/>
              <w:rPr>
                <w:rFonts w:ascii="Open Sans" w:hAnsi="Open Sans" w:cs="Open Sans"/>
                <w:b/>
                <w:sz w:val="18"/>
                <w:szCs w:val="18"/>
              </w:rPr>
            </w:pPr>
            <w:r w:rsidRPr="004032BE">
              <w:rPr>
                <w:rFonts w:ascii="Open Sans" w:hAnsi="Open Sans" w:cs="Open Sans"/>
                <w:b/>
                <w:sz w:val="18"/>
                <w:szCs w:val="18"/>
              </w:rPr>
              <w:t>QUALIFICATIONS AND EXPERIENCE</w:t>
            </w:r>
          </w:p>
        </w:tc>
      </w:tr>
      <w:tr w:rsidR="007D67D9" w:rsidRPr="000564FC" w14:paraId="48D81C34" w14:textId="77777777" w:rsidTr="00694998">
        <w:tc>
          <w:tcPr>
            <w:tcW w:w="10031" w:type="dxa"/>
          </w:tcPr>
          <w:p w14:paraId="1876A042" w14:textId="77777777" w:rsidR="0066294A" w:rsidRPr="00DF6C73" w:rsidRDefault="0066294A" w:rsidP="0066294A">
            <w:pPr>
              <w:spacing w:before="40" w:after="40"/>
              <w:jc w:val="both"/>
              <w:rPr>
                <w:rFonts w:ascii="Open Sans" w:hAnsi="Open Sans" w:cs="Open Sans"/>
                <w:b/>
                <w:bCs/>
                <w:color w:val="000000"/>
                <w:sz w:val="18"/>
                <w:szCs w:val="18"/>
              </w:rPr>
            </w:pPr>
            <w:r w:rsidRPr="00DF6C73">
              <w:rPr>
                <w:rFonts w:ascii="Open Sans" w:hAnsi="Open Sans" w:cs="Open Sans"/>
                <w:b/>
                <w:bCs/>
                <w:color w:val="000000"/>
                <w:sz w:val="18"/>
                <w:szCs w:val="18"/>
              </w:rPr>
              <w:t>Essential</w:t>
            </w:r>
          </w:p>
          <w:p w14:paraId="19EECC0F" w14:textId="77777777" w:rsidR="0066294A" w:rsidRPr="00DF6C73" w:rsidRDefault="0066294A" w:rsidP="0066294A">
            <w:pPr>
              <w:numPr>
                <w:ilvl w:val="0"/>
                <w:numId w:val="3"/>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 xml:space="preserve">Current registration as a Medical Practitioner with AHPRA. </w:t>
            </w:r>
          </w:p>
          <w:p w14:paraId="79172B3F" w14:textId="77777777" w:rsidR="0066294A" w:rsidRPr="00DF6C73" w:rsidRDefault="0066294A" w:rsidP="0066294A">
            <w:pPr>
              <w:numPr>
                <w:ilvl w:val="0"/>
                <w:numId w:val="3"/>
              </w:numPr>
              <w:pBdr>
                <w:top w:val="nil"/>
                <w:left w:val="nil"/>
                <w:bottom w:val="nil"/>
                <w:right w:val="nil"/>
                <w:between w:val="nil"/>
                <w:bar w:val="nil"/>
              </w:pBd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MBBS or equivalent.</w:t>
            </w:r>
          </w:p>
          <w:p w14:paraId="08E2FAE3" w14:textId="77777777" w:rsidR="0066294A" w:rsidRPr="00DF6C73" w:rsidRDefault="0066294A" w:rsidP="0066294A">
            <w:pPr>
              <w:numPr>
                <w:ilvl w:val="0"/>
                <w:numId w:val="3"/>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Fellowship qualifications with the Royal Australasian College of Physicians (FRACP) or equivalent.</w:t>
            </w:r>
          </w:p>
          <w:p w14:paraId="06BF98A1" w14:textId="77777777" w:rsidR="0066294A" w:rsidRPr="00DF6C73" w:rsidRDefault="0066294A" w:rsidP="0066294A">
            <w:pPr>
              <w:numPr>
                <w:ilvl w:val="0"/>
                <w:numId w:val="3"/>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Provider number with Medicare to bill for clinical activity.</w:t>
            </w:r>
          </w:p>
          <w:p w14:paraId="7F4F1ADF" w14:textId="77777777" w:rsidR="0066294A" w:rsidRPr="00DF6C73" w:rsidRDefault="0066294A" w:rsidP="0066294A">
            <w:pPr>
              <w:spacing w:before="40" w:after="40"/>
              <w:jc w:val="both"/>
              <w:rPr>
                <w:rFonts w:ascii="Open Sans" w:hAnsi="Open Sans" w:cs="Open Sans"/>
                <w:b/>
                <w:bCs/>
                <w:color w:val="000000"/>
                <w:sz w:val="18"/>
                <w:szCs w:val="18"/>
              </w:rPr>
            </w:pPr>
            <w:r w:rsidRPr="00DF6C73">
              <w:rPr>
                <w:rFonts w:ascii="Open Sans" w:hAnsi="Open Sans" w:cs="Open Sans"/>
                <w:b/>
                <w:bCs/>
                <w:color w:val="000000"/>
                <w:sz w:val="18"/>
                <w:szCs w:val="18"/>
              </w:rPr>
              <w:t>Desirable</w:t>
            </w:r>
          </w:p>
          <w:p w14:paraId="17E860D9" w14:textId="4CB50277" w:rsidR="007D67D9" w:rsidRPr="0066294A" w:rsidRDefault="0066294A" w:rsidP="0066294A">
            <w:pPr>
              <w:numPr>
                <w:ilvl w:val="0"/>
                <w:numId w:val="3"/>
              </w:numPr>
              <w:autoSpaceDE w:val="0"/>
              <w:autoSpaceDN w:val="0"/>
              <w:adjustRightInd w:val="0"/>
              <w:spacing w:before="40" w:after="40"/>
              <w:rPr>
                <w:rFonts w:ascii="Open Sans" w:hAnsi="Open Sans" w:cs="Open Sans"/>
                <w:b/>
                <w:bCs/>
                <w:color w:val="000000"/>
                <w:sz w:val="18"/>
                <w:szCs w:val="18"/>
              </w:rPr>
            </w:pPr>
            <w:r w:rsidRPr="00DF6C73">
              <w:rPr>
                <w:rFonts w:ascii="Open Sans" w:hAnsi="Open Sans" w:cs="Open Sans"/>
                <w:bCs/>
                <w:color w:val="000000"/>
                <w:sz w:val="18"/>
                <w:szCs w:val="18"/>
              </w:rPr>
              <w:t>Specialty knowledge, training and experience working in adolescent medicine with particular competence in the area of medical and psychosocial complexity.</w:t>
            </w:r>
          </w:p>
        </w:tc>
      </w:tr>
    </w:tbl>
    <w:p w14:paraId="25BED9A6" w14:textId="77777777" w:rsidR="007D67D9" w:rsidRDefault="007D67D9"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D67D9" w:rsidRPr="000564FC" w14:paraId="3E4E8B5C" w14:textId="77777777" w:rsidTr="00694998">
        <w:tc>
          <w:tcPr>
            <w:tcW w:w="10031" w:type="dxa"/>
            <w:shd w:val="clear" w:color="auto" w:fill="D9D9D9"/>
          </w:tcPr>
          <w:p w14:paraId="7B5D1DD6"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KEY SELECTION CRITERIA</w:t>
            </w:r>
          </w:p>
        </w:tc>
      </w:tr>
      <w:tr w:rsidR="007D67D9" w:rsidRPr="000564FC" w14:paraId="447E920B" w14:textId="77777777" w:rsidTr="00694998">
        <w:tc>
          <w:tcPr>
            <w:tcW w:w="10031" w:type="dxa"/>
          </w:tcPr>
          <w:p w14:paraId="437B7B67" w14:textId="3431FDBE" w:rsidR="0066294A" w:rsidRPr="00DF6C73" w:rsidRDefault="0066294A" w:rsidP="0066294A">
            <w:pPr>
              <w:numPr>
                <w:ilvl w:val="0"/>
                <w:numId w:val="4"/>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lastRenderedPageBreak/>
              <w:t>Demonstrated kno</w:t>
            </w:r>
            <w:r w:rsidR="00787F6D">
              <w:rPr>
                <w:rFonts w:ascii="Open Sans" w:hAnsi="Open Sans" w:cs="Open Sans"/>
                <w:bCs/>
                <w:color w:val="000000"/>
                <w:sz w:val="18"/>
                <w:szCs w:val="18"/>
              </w:rPr>
              <w:t>w</w:t>
            </w:r>
            <w:r w:rsidRPr="00DF6C73">
              <w:rPr>
                <w:rFonts w:ascii="Open Sans" w:hAnsi="Open Sans" w:cs="Open Sans"/>
                <w:bCs/>
                <w:color w:val="000000"/>
                <w:sz w:val="18"/>
                <w:szCs w:val="18"/>
              </w:rPr>
              <w:t xml:space="preserve">ledge of adolescent development and the ability to practice from a developmental perspective, applying principles of </w:t>
            </w:r>
            <w:proofErr w:type="gramStart"/>
            <w:r w:rsidRPr="00DF6C73">
              <w:rPr>
                <w:rFonts w:ascii="Open Sans" w:hAnsi="Open Sans" w:cs="Open Sans"/>
                <w:bCs/>
                <w:color w:val="000000"/>
                <w:sz w:val="18"/>
                <w:szCs w:val="18"/>
              </w:rPr>
              <w:t>evidence based</w:t>
            </w:r>
            <w:proofErr w:type="gramEnd"/>
            <w:r w:rsidRPr="00DF6C73">
              <w:rPr>
                <w:rFonts w:ascii="Open Sans" w:hAnsi="Open Sans" w:cs="Open Sans"/>
                <w:bCs/>
                <w:color w:val="000000"/>
                <w:sz w:val="18"/>
                <w:szCs w:val="18"/>
              </w:rPr>
              <w:t xml:space="preserve"> medicine.</w:t>
            </w:r>
          </w:p>
          <w:p w14:paraId="733A0212" w14:textId="77777777" w:rsidR="0066294A" w:rsidRPr="00DF6C73" w:rsidRDefault="0066294A" w:rsidP="0066294A">
            <w:pPr>
              <w:numPr>
                <w:ilvl w:val="0"/>
                <w:numId w:val="4"/>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 xml:space="preserve">Demonstrated experience engaging adolescents and their families in processes that promote positive health outcomes. </w:t>
            </w:r>
          </w:p>
          <w:p w14:paraId="136E5CB6" w14:textId="77777777" w:rsidR="0066294A" w:rsidRPr="00DF6C73" w:rsidRDefault="0066294A" w:rsidP="0066294A">
            <w:pPr>
              <w:numPr>
                <w:ilvl w:val="0"/>
                <w:numId w:val="4"/>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Demonstrated competence in working with adolescent patients presenting with medical and psychosocial complexity.</w:t>
            </w:r>
          </w:p>
          <w:p w14:paraId="0BE76273" w14:textId="77777777" w:rsidR="0066294A" w:rsidRPr="00DF6C73" w:rsidRDefault="0066294A" w:rsidP="0066294A">
            <w:pPr>
              <w:numPr>
                <w:ilvl w:val="0"/>
                <w:numId w:val="4"/>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 xml:space="preserve">Demonstrated experience working with adolescents with anorexia nervosa and other restrictive eating disorders. </w:t>
            </w:r>
          </w:p>
          <w:p w14:paraId="46B88F52" w14:textId="77777777" w:rsidR="0066294A" w:rsidRPr="00DF6C73" w:rsidRDefault="0066294A" w:rsidP="0066294A">
            <w:pPr>
              <w:numPr>
                <w:ilvl w:val="0"/>
                <w:numId w:val="4"/>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Demonstrated experience working with trans and gender diverse adolescents.</w:t>
            </w:r>
          </w:p>
          <w:p w14:paraId="315F29D0" w14:textId="77777777" w:rsidR="0066294A" w:rsidRPr="00DF6C73" w:rsidRDefault="0066294A" w:rsidP="0066294A">
            <w:pPr>
              <w:numPr>
                <w:ilvl w:val="0"/>
                <w:numId w:val="4"/>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Demonstrated experience working with adolescents presenting with medically unexplained symptoms such as somatic symptom disorder and factitious disorder.</w:t>
            </w:r>
          </w:p>
          <w:p w14:paraId="2AD3CF0E" w14:textId="77777777" w:rsidR="0066294A" w:rsidRPr="00DF6C73" w:rsidRDefault="0066294A" w:rsidP="0066294A">
            <w:pPr>
              <w:numPr>
                <w:ilvl w:val="0"/>
                <w:numId w:val="4"/>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 xml:space="preserve">Previous experience working with vulnerable adolescents and young people who may engage in </w:t>
            </w:r>
            <w:proofErr w:type="gramStart"/>
            <w:r w:rsidRPr="00DF6C73">
              <w:rPr>
                <w:rFonts w:ascii="Open Sans" w:hAnsi="Open Sans" w:cs="Open Sans"/>
                <w:bCs/>
                <w:color w:val="000000"/>
                <w:sz w:val="18"/>
                <w:szCs w:val="18"/>
              </w:rPr>
              <w:t>high risk</w:t>
            </w:r>
            <w:proofErr w:type="gramEnd"/>
            <w:r w:rsidRPr="00DF6C73">
              <w:rPr>
                <w:rFonts w:ascii="Open Sans" w:hAnsi="Open Sans" w:cs="Open Sans"/>
                <w:bCs/>
                <w:color w:val="000000"/>
                <w:sz w:val="18"/>
                <w:szCs w:val="18"/>
              </w:rPr>
              <w:t xml:space="preserve"> behaviours.</w:t>
            </w:r>
          </w:p>
          <w:p w14:paraId="1ABB124C" w14:textId="77777777" w:rsidR="0066294A" w:rsidRPr="00DF6C73" w:rsidRDefault="0066294A" w:rsidP="0066294A">
            <w:pPr>
              <w:numPr>
                <w:ilvl w:val="0"/>
                <w:numId w:val="4"/>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Ability to work autonomously, as part of a multidisciplinary team and in collaboration with other service providers.</w:t>
            </w:r>
          </w:p>
          <w:p w14:paraId="15B9A8A8" w14:textId="77777777" w:rsidR="0066294A" w:rsidRPr="00DF6C73" w:rsidRDefault="0066294A" w:rsidP="0066294A">
            <w:pPr>
              <w:numPr>
                <w:ilvl w:val="0"/>
                <w:numId w:val="4"/>
              </w:numPr>
              <w:spacing w:before="40" w:after="40"/>
              <w:jc w:val="both"/>
              <w:rPr>
                <w:rFonts w:ascii="Open Sans" w:hAnsi="Open Sans" w:cs="Open Sans"/>
                <w:bCs/>
                <w:color w:val="000000"/>
                <w:sz w:val="18"/>
                <w:szCs w:val="18"/>
              </w:rPr>
            </w:pPr>
            <w:r w:rsidRPr="00DF6C73">
              <w:rPr>
                <w:rFonts w:ascii="Open Sans" w:hAnsi="Open Sans" w:cs="Open Sans"/>
                <w:bCs/>
                <w:color w:val="000000"/>
                <w:sz w:val="18"/>
                <w:szCs w:val="18"/>
              </w:rPr>
              <w:t>A commitment to keeping up to date records and communication with colleagues involved in the care of patients.</w:t>
            </w:r>
          </w:p>
          <w:p w14:paraId="0E87ED9B" w14:textId="77777777" w:rsidR="0066294A" w:rsidRPr="00DF6C73" w:rsidRDefault="0066294A" w:rsidP="0066294A">
            <w:pPr>
              <w:numPr>
                <w:ilvl w:val="0"/>
                <w:numId w:val="4"/>
              </w:numPr>
              <w:spacing w:before="40" w:after="40"/>
              <w:jc w:val="both"/>
              <w:rPr>
                <w:rFonts w:ascii="Open Sans" w:hAnsi="Open Sans" w:cs="Open Sans"/>
                <w:b/>
                <w:color w:val="000000"/>
                <w:sz w:val="18"/>
                <w:szCs w:val="18"/>
              </w:rPr>
            </w:pPr>
            <w:r w:rsidRPr="00DF6C73">
              <w:rPr>
                <w:rFonts w:ascii="Open Sans" w:hAnsi="Open Sans" w:cs="Open Sans"/>
                <w:bCs/>
                <w:color w:val="000000"/>
                <w:sz w:val="18"/>
                <w:szCs w:val="18"/>
              </w:rPr>
              <w:t xml:space="preserve">Demonstrated experience in clinical research desirable. </w:t>
            </w:r>
          </w:p>
          <w:p w14:paraId="054BB580" w14:textId="0FB30C1C" w:rsidR="007D67D9" w:rsidRPr="001F7D26" w:rsidRDefault="0066294A" w:rsidP="0066294A">
            <w:pPr>
              <w:numPr>
                <w:ilvl w:val="0"/>
                <w:numId w:val="4"/>
              </w:numPr>
              <w:autoSpaceDE w:val="0"/>
              <w:autoSpaceDN w:val="0"/>
              <w:adjustRightInd w:val="0"/>
              <w:spacing w:before="40" w:after="40"/>
              <w:rPr>
                <w:rFonts w:ascii="Open Sans" w:hAnsi="Open Sans" w:cs="Open Sans"/>
                <w:bCs/>
                <w:sz w:val="18"/>
                <w:szCs w:val="18"/>
              </w:rPr>
            </w:pPr>
            <w:r w:rsidRPr="00DF6C73">
              <w:rPr>
                <w:rFonts w:ascii="Open Sans" w:hAnsi="Open Sans" w:cs="Open Sans"/>
                <w:bCs/>
                <w:i/>
                <w:color w:val="000000"/>
                <w:sz w:val="18"/>
                <w:szCs w:val="18"/>
              </w:rPr>
              <w:t>The successful applicant will be required to sign a private practice agreement with RCH in order to Medicare clinical activity.</w:t>
            </w:r>
          </w:p>
        </w:tc>
      </w:tr>
    </w:tbl>
    <w:p w14:paraId="46B57FB8" w14:textId="398474BF" w:rsidR="007D67D9" w:rsidRDefault="007D67D9"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24C42" w:rsidRPr="000564FC" w14:paraId="0F346E50" w14:textId="77777777" w:rsidTr="00ED0974">
        <w:tc>
          <w:tcPr>
            <w:tcW w:w="10031" w:type="dxa"/>
            <w:shd w:val="clear" w:color="auto" w:fill="D9D9D9"/>
          </w:tcPr>
          <w:p w14:paraId="6A10525B" w14:textId="09A0084E" w:rsidR="00024C42" w:rsidRPr="000564FC" w:rsidRDefault="00024C42" w:rsidP="00ED0974">
            <w:pPr>
              <w:spacing w:before="60" w:after="60"/>
              <w:rPr>
                <w:rFonts w:ascii="Open Sans" w:hAnsi="Open Sans" w:cs="Open Sans"/>
                <w:b/>
                <w:sz w:val="18"/>
                <w:szCs w:val="18"/>
              </w:rPr>
            </w:pPr>
            <w:r>
              <w:rPr>
                <w:rFonts w:ascii="Open Sans" w:hAnsi="Open Sans" w:cs="Open Sans"/>
                <w:b/>
                <w:sz w:val="18"/>
                <w:szCs w:val="18"/>
              </w:rPr>
              <w:t>OTHER REQUIREMENTS</w:t>
            </w:r>
          </w:p>
        </w:tc>
      </w:tr>
      <w:tr w:rsidR="00024C42" w:rsidRPr="001F7D26" w14:paraId="77F518BF" w14:textId="77777777" w:rsidTr="00ED0974">
        <w:tc>
          <w:tcPr>
            <w:tcW w:w="10031" w:type="dxa"/>
          </w:tcPr>
          <w:p w14:paraId="4D3F2586" w14:textId="77777777" w:rsidR="00024C42" w:rsidRPr="00FF258B" w:rsidRDefault="00024C42" w:rsidP="00024C42">
            <w:pPr>
              <w:numPr>
                <w:ilvl w:val="0"/>
                <w:numId w:val="4"/>
              </w:numPr>
              <w:spacing w:before="40" w:after="40"/>
              <w:jc w:val="both"/>
              <w:rPr>
                <w:rFonts w:ascii="Open Sans" w:hAnsi="Open Sans" w:cs="Open Sans"/>
                <w:sz w:val="18"/>
                <w:szCs w:val="18"/>
              </w:rPr>
            </w:pPr>
            <w:r w:rsidRPr="00FF258B">
              <w:rPr>
                <w:rFonts w:ascii="Open Sans" w:hAnsi="Open Sans" w:cs="Open Sans"/>
                <w:sz w:val="18"/>
                <w:szCs w:val="18"/>
              </w:rPr>
              <w:t>Employees are required to undertake a National Criminal Record Check and a Working with Children Check prior to commencing employment</w:t>
            </w:r>
          </w:p>
          <w:p w14:paraId="0A8F6EE2" w14:textId="2B42A9C9" w:rsidR="00024C42" w:rsidRPr="00FF258B" w:rsidRDefault="00024C42" w:rsidP="00024C42">
            <w:pPr>
              <w:numPr>
                <w:ilvl w:val="0"/>
                <w:numId w:val="4"/>
              </w:numPr>
              <w:spacing w:before="40" w:after="40"/>
              <w:jc w:val="both"/>
              <w:rPr>
                <w:rFonts w:ascii="Open Sans" w:hAnsi="Open Sans" w:cs="Open Sans"/>
                <w:sz w:val="18"/>
                <w:szCs w:val="18"/>
              </w:rPr>
            </w:pPr>
            <w:r w:rsidRPr="00FF258B">
              <w:rPr>
                <w:rFonts w:ascii="Open Sans" w:hAnsi="Open Sans" w:cs="Open Sans"/>
                <w:sz w:val="18"/>
                <w:szCs w:val="18"/>
              </w:rPr>
              <w:t>Employees are required to maintain a valid Working with Children Check throughout their employment</w:t>
            </w:r>
          </w:p>
          <w:p w14:paraId="3B9D887A" w14:textId="0D20F7A0" w:rsidR="00024C42" w:rsidRPr="00FF258B" w:rsidRDefault="00024C42" w:rsidP="00024C42">
            <w:pPr>
              <w:numPr>
                <w:ilvl w:val="0"/>
                <w:numId w:val="4"/>
              </w:numPr>
              <w:spacing w:before="40" w:after="40"/>
              <w:jc w:val="both"/>
              <w:rPr>
                <w:rFonts w:ascii="Open Sans" w:hAnsi="Open Sans" w:cs="Open Sans"/>
                <w:sz w:val="18"/>
                <w:szCs w:val="18"/>
              </w:rPr>
            </w:pPr>
            <w:r w:rsidRPr="00FF258B">
              <w:rPr>
                <w:rFonts w:ascii="Open Sans" w:hAnsi="Open Sans" w:cs="Open Sans"/>
                <w:sz w:val="18"/>
                <w:szCs w:val="18"/>
              </w:rPr>
              <w:t>A current, full driver</w:t>
            </w:r>
            <w:r>
              <w:rPr>
                <w:rFonts w:ascii="Open Sans" w:hAnsi="Open Sans" w:cs="Open Sans"/>
                <w:sz w:val="18"/>
                <w:szCs w:val="18"/>
              </w:rPr>
              <w:t>’</w:t>
            </w:r>
            <w:r w:rsidRPr="00FF258B">
              <w:rPr>
                <w:rFonts w:ascii="Open Sans" w:hAnsi="Open Sans" w:cs="Open Sans"/>
                <w:sz w:val="18"/>
                <w:szCs w:val="18"/>
              </w:rPr>
              <w:t>s licence for the State of Victoria which is appropriate for the type of vehicle being driven, and comply with any restrictions on their licence (</w:t>
            </w:r>
            <w:proofErr w:type="gramStart"/>
            <w:r w:rsidRPr="00FF258B">
              <w:rPr>
                <w:rFonts w:ascii="Open Sans" w:hAnsi="Open Sans" w:cs="Open Sans"/>
                <w:sz w:val="18"/>
                <w:szCs w:val="18"/>
              </w:rPr>
              <w:t>e.g.</w:t>
            </w:r>
            <w:proofErr w:type="gramEnd"/>
            <w:r w:rsidRPr="00FF258B">
              <w:rPr>
                <w:rFonts w:ascii="Open Sans" w:hAnsi="Open Sans" w:cs="Open Sans"/>
                <w:sz w:val="18"/>
                <w:szCs w:val="18"/>
              </w:rPr>
              <w:t xml:space="preserve"> wearing glasses) while undertaking hospital duties (If applicable)</w:t>
            </w:r>
          </w:p>
          <w:p w14:paraId="567F97F3" w14:textId="258988E3" w:rsidR="00024C42" w:rsidRPr="001F7D26" w:rsidRDefault="00024C42" w:rsidP="00024C42">
            <w:pPr>
              <w:numPr>
                <w:ilvl w:val="0"/>
                <w:numId w:val="4"/>
              </w:numPr>
              <w:autoSpaceDE w:val="0"/>
              <w:autoSpaceDN w:val="0"/>
              <w:adjustRightInd w:val="0"/>
              <w:spacing w:before="40" w:after="40"/>
              <w:rPr>
                <w:rFonts w:ascii="Open Sans" w:hAnsi="Open Sans" w:cs="Open Sans"/>
                <w:bCs/>
                <w:sz w:val="18"/>
                <w:szCs w:val="18"/>
              </w:rPr>
            </w:pPr>
            <w:r w:rsidRPr="00FF258B">
              <w:rPr>
                <w:rFonts w:ascii="Open Sans" w:hAnsi="Open Sans" w:cs="Open Sans"/>
                <w:sz w:val="18"/>
                <w:szCs w:val="18"/>
              </w:rPr>
              <w:t>Employees are required to maintain compliance with RCHs “Staff Immunisation - Prevention of Vaccine Preventable Diseases” procedure.</w:t>
            </w:r>
          </w:p>
        </w:tc>
      </w:tr>
    </w:tbl>
    <w:p w14:paraId="297F931D" w14:textId="1E3B7D34" w:rsidR="00024C42" w:rsidRDefault="00024C42"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D67D9" w:rsidRPr="000564FC" w14:paraId="5988882D" w14:textId="77777777" w:rsidTr="00694998">
        <w:tc>
          <w:tcPr>
            <w:tcW w:w="10031" w:type="dxa"/>
            <w:shd w:val="clear" w:color="auto" w:fill="D9D9D9"/>
          </w:tcPr>
          <w:p w14:paraId="40E2D816"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IMPORTANT INFORMATION</w:t>
            </w:r>
          </w:p>
        </w:tc>
      </w:tr>
      <w:tr w:rsidR="007D67D9" w:rsidRPr="000564FC" w14:paraId="734017CB" w14:textId="77777777" w:rsidTr="00694998">
        <w:tc>
          <w:tcPr>
            <w:tcW w:w="10031" w:type="dxa"/>
          </w:tcPr>
          <w:p w14:paraId="65DD0B6D" w14:textId="77777777" w:rsidR="007D67D9" w:rsidRPr="000564FC" w:rsidRDefault="007D67D9" w:rsidP="00694998">
            <w:pPr>
              <w:spacing w:before="40" w:after="40"/>
              <w:rPr>
                <w:rFonts w:ascii="Open Sans" w:hAnsi="Open Sans" w:cs="Open Sans"/>
                <w:sz w:val="18"/>
                <w:szCs w:val="18"/>
              </w:rPr>
            </w:pPr>
            <w:r>
              <w:rPr>
                <w:rFonts w:ascii="Open Sans" w:hAnsi="Open Sans" w:cs="Open Sans"/>
                <w:sz w:val="18"/>
                <w:szCs w:val="18"/>
              </w:rPr>
              <w:t>A</w:t>
            </w:r>
            <w:r w:rsidRPr="000564FC">
              <w:rPr>
                <w:rFonts w:ascii="Open Sans" w:hAnsi="Open Sans" w:cs="Open Sans"/>
                <w:sz w:val="18"/>
                <w:szCs w:val="18"/>
              </w:rPr>
              <w:t>ll employees are required to adhere to the Royal Children’s Hospital Values:</w:t>
            </w:r>
          </w:p>
          <w:p w14:paraId="6C0C2FB5" w14:textId="77777777" w:rsidR="007D67D9" w:rsidRPr="000564FC"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0564FC">
              <w:rPr>
                <w:rFonts w:ascii="Open Sans" w:hAnsi="Open Sans" w:cs="Open Sans"/>
                <w:sz w:val="18"/>
                <w:szCs w:val="18"/>
              </w:rPr>
              <w:t>Unity - We work as a team and in partnership with our communities</w:t>
            </w:r>
          </w:p>
          <w:p w14:paraId="2A8F2E2A" w14:textId="77777777" w:rsidR="007D67D9" w:rsidRPr="000564FC"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0564FC">
              <w:rPr>
                <w:rFonts w:ascii="Open Sans" w:hAnsi="Open Sans" w:cs="Open Sans"/>
                <w:sz w:val="18"/>
                <w:szCs w:val="18"/>
              </w:rPr>
              <w:t>Respect - We respect the rights of all and treat people the way we would like them to treat us</w:t>
            </w:r>
          </w:p>
          <w:p w14:paraId="51EABB07" w14:textId="77777777" w:rsidR="007D67D9" w:rsidRPr="000564FC"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0564FC">
              <w:rPr>
                <w:rFonts w:ascii="Open Sans" w:hAnsi="Open Sans" w:cs="Open Sans"/>
                <w:sz w:val="18"/>
                <w:szCs w:val="18"/>
              </w:rPr>
              <w:t>Integrity - We believe that how we work is as important as the work we do</w:t>
            </w:r>
          </w:p>
          <w:p w14:paraId="3515D71B" w14:textId="77777777" w:rsidR="007D67D9" w:rsidRPr="000564FC"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0564FC">
              <w:rPr>
                <w:rFonts w:ascii="Open Sans" w:hAnsi="Open Sans" w:cs="Open Sans"/>
                <w:sz w:val="18"/>
                <w:szCs w:val="18"/>
              </w:rPr>
              <w:t xml:space="preserve">Excellence - We are committed to achieving our goals and improving outcomes </w:t>
            </w:r>
          </w:p>
          <w:p w14:paraId="21E9FF4D" w14:textId="77777777" w:rsidR="007D67D9" w:rsidRPr="000564FC" w:rsidRDefault="007D67D9" w:rsidP="00694998">
            <w:pPr>
              <w:spacing w:before="240" w:after="40"/>
              <w:rPr>
                <w:rFonts w:ascii="Open Sans" w:hAnsi="Open Sans" w:cs="Open Sans"/>
                <w:b/>
                <w:bCs/>
                <w:sz w:val="18"/>
                <w:szCs w:val="18"/>
              </w:rPr>
            </w:pPr>
            <w:r w:rsidRPr="000564FC">
              <w:rPr>
                <w:rFonts w:ascii="Open Sans" w:hAnsi="Open Sans" w:cs="Open Sans"/>
                <w:b/>
                <w:bCs/>
                <w:sz w:val="18"/>
                <w:szCs w:val="18"/>
              </w:rPr>
              <w:t>RCH COMPACT</w:t>
            </w:r>
          </w:p>
          <w:p w14:paraId="28F3F44E" w14:textId="77777777" w:rsidR="007D67D9" w:rsidRPr="000564FC" w:rsidRDefault="007D67D9" w:rsidP="00694998">
            <w:pPr>
              <w:spacing w:before="40" w:after="40"/>
              <w:rPr>
                <w:rFonts w:ascii="Open Sans" w:hAnsi="Open Sans" w:cs="Open Sans"/>
                <w:b/>
                <w:bCs/>
                <w:sz w:val="18"/>
                <w:szCs w:val="18"/>
              </w:rPr>
            </w:pPr>
            <w:r w:rsidRPr="000564FC">
              <w:rPr>
                <w:rFonts w:ascii="Open Sans" w:hAnsi="Open Sans" w:cs="Open Sans"/>
                <w:sz w:val="18"/>
                <w:szCs w:val="18"/>
                <w:lang w:eastAsia="en-AU"/>
              </w:rPr>
              <w:t>All new and existing employees commit to the RCH Compact to contribute to a strong and respectful culture.</w:t>
            </w:r>
          </w:p>
          <w:p w14:paraId="31F02B2E"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We do better work caring for children and families when we also care for each other</w:t>
            </w:r>
          </w:p>
          <w:p w14:paraId="65B54B31"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bring a positive attitude to work – I share, I laugh, I enjoy other’s company</w:t>
            </w:r>
          </w:p>
          <w:p w14:paraId="77127B94"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take responsibility for my behaviour and its impact on others</w:t>
            </w:r>
          </w:p>
          <w:p w14:paraId="1B1BC25F"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am curious and seek out ways to constantly learn and improve</w:t>
            </w:r>
          </w:p>
          <w:p w14:paraId="12FC75AE"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celebrate the good stuff, the small stuff, the big stuff – it all matters</w:t>
            </w:r>
          </w:p>
          <w:p w14:paraId="7A3B4C67"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speak up when things aren’t right</w:t>
            </w:r>
          </w:p>
          <w:p w14:paraId="4FEF1476"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lastRenderedPageBreak/>
              <w:t>I value the many different roles it takes to deliver great patient care</w:t>
            </w:r>
          </w:p>
          <w:p w14:paraId="21F0D540"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actively listen because I want to understand others and make better decisions</w:t>
            </w:r>
          </w:p>
          <w:p w14:paraId="2F31BEAF"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am inclusive and value diversity</w:t>
            </w:r>
          </w:p>
          <w:p w14:paraId="226D0F86"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When it comes to teamwork, I don’t hold back – I’m all in</w:t>
            </w:r>
          </w:p>
          <w:p w14:paraId="4CF95A40" w14:textId="77777777" w:rsidR="007D67D9" w:rsidRPr="00DD398B" w:rsidRDefault="007D67D9" w:rsidP="00694998">
            <w:pPr>
              <w:rPr>
                <w:rFonts w:ascii="Open Sans" w:hAnsi="Open Sans" w:cs="Open Sans"/>
                <w:sz w:val="18"/>
                <w:szCs w:val="18"/>
              </w:rPr>
            </w:pPr>
          </w:p>
          <w:p w14:paraId="15082989" w14:textId="77777777" w:rsidR="007D67D9" w:rsidRPr="004E615B" w:rsidRDefault="007D67D9" w:rsidP="00694998">
            <w:pPr>
              <w:spacing w:before="40" w:after="40"/>
              <w:rPr>
                <w:rFonts w:ascii="Open Sans" w:hAnsi="Open Sans" w:cs="Open Sans"/>
                <w:b/>
                <w:bCs/>
                <w:sz w:val="18"/>
                <w:szCs w:val="18"/>
              </w:rPr>
            </w:pPr>
            <w:r w:rsidRPr="004E615B">
              <w:rPr>
                <w:rFonts w:ascii="Open Sans" w:hAnsi="Open Sans" w:cs="Open Sans"/>
                <w:b/>
                <w:bCs/>
                <w:sz w:val="18"/>
                <w:szCs w:val="18"/>
              </w:rPr>
              <w:t xml:space="preserve">QUALITY, SAFETY AND IMPROVEMENT </w:t>
            </w:r>
          </w:p>
          <w:p w14:paraId="752E2FE7" w14:textId="77777777" w:rsidR="007D67D9" w:rsidRPr="004E615B" w:rsidRDefault="007D67D9" w:rsidP="00694998">
            <w:pPr>
              <w:spacing w:before="40" w:after="40"/>
              <w:rPr>
                <w:rFonts w:ascii="Open Sans" w:hAnsi="Open Sans" w:cs="Open Sans"/>
                <w:sz w:val="18"/>
                <w:szCs w:val="18"/>
              </w:rPr>
            </w:pPr>
            <w:r w:rsidRPr="004E615B">
              <w:rPr>
                <w:rFonts w:ascii="Open Sans" w:hAnsi="Open Sans" w:cs="Open Sans"/>
                <w:sz w:val="18"/>
                <w:szCs w:val="18"/>
              </w:rPr>
              <w:t xml:space="preserve">RCH </w:t>
            </w:r>
            <w:r>
              <w:rPr>
                <w:rFonts w:ascii="Open Sans" w:hAnsi="Open Sans" w:cs="Open Sans"/>
                <w:sz w:val="18"/>
                <w:szCs w:val="18"/>
              </w:rPr>
              <w:t>e</w:t>
            </w:r>
            <w:r w:rsidRPr="004E615B">
              <w:rPr>
                <w:rFonts w:ascii="Open Sans" w:hAnsi="Open Sans" w:cs="Open Sans"/>
                <w:sz w:val="18"/>
                <w:szCs w:val="18"/>
              </w:rPr>
              <w:t xml:space="preserve">mployees have a responsibility and accountability to contribute to the organisation’s commitment to Quality, Safety and Improvement by:  </w:t>
            </w:r>
          </w:p>
          <w:p w14:paraId="07F0A789"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Acting in accordance and complying with all relevant Safety and Quality policies and procedures</w:t>
            </w:r>
          </w:p>
          <w:p w14:paraId="3657D490"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 xml:space="preserve">Identifying risks, reporting and being actively involved in risk mitigation strategies </w:t>
            </w:r>
          </w:p>
          <w:p w14:paraId="62826F14"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Participating in and actively contributing to quality improvement programs</w:t>
            </w:r>
          </w:p>
          <w:p w14:paraId="40EC3924"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 xml:space="preserve">Complying with the requirements of the National Safety &amp; Quality Health Service Standards </w:t>
            </w:r>
          </w:p>
          <w:p w14:paraId="415902FA"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 xml:space="preserve">Complying with all relevant clinical and/or competency standards </w:t>
            </w:r>
          </w:p>
          <w:p w14:paraId="0ED4160D"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Complying with the principles of Patient and Family Centred Care that relate to this position</w:t>
            </w:r>
          </w:p>
          <w:p w14:paraId="795EB368" w14:textId="77777777" w:rsidR="007D67D9" w:rsidRPr="004E615B" w:rsidRDefault="007D67D9" w:rsidP="00694998">
            <w:pPr>
              <w:spacing w:before="40" w:after="40"/>
              <w:ind w:left="330"/>
              <w:rPr>
                <w:rFonts w:ascii="Open Sans" w:hAnsi="Open Sans" w:cs="Open Sans"/>
                <w:i/>
                <w:sz w:val="18"/>
                <w:szCs w:val="18"/>
              </w:rPr>
            </w:pPr>
          </w:p>
          <w:p w14:paraId="41158FF2" w14:textId="4C9EF55D" w:rsidR="007D67D9" w:rsidRPr="00325E43" w:rsidRDefault="00325E43" w:rsidP="00325E43">
            <w:pPr>
              <w:rPr>
                <w:rFonts w:ascii="Open Sans" w:hAnsi="Open Sans" w:cs="Open Sans"/>
                <w:b/>
                <w:bCs/>
                <w:sz w:val="18"/>
                <w:szCs w:val="18"/>
              </w:rPr>
            </w:pPr>
            <w:r w:rsidRPr="00325E43">
              <w:rPr>
                <w:rFonts w:ascii="Open Sans" w:hAnsi="Open Sans" w:cs="Open Sans"/>
                <w:b/>
                <w:bCs/>
                <w:sz w:val="18"/>
                <w:szCs w:val="18"/>
              </w:rPr>
              <w:t>The RCH is committed to a diverse and inclusive workforce. We encourage applications from Aboriginal and Torres Strait Islander people, people from culturally and/or linguistically diverse background</w:t>
            </w:r>
            <w:r>
              <w:rPr>
                <w:rFonts w:ascii="Open Sans" w:hAnsi="Open Sans" w:cs="Open Sans"/>
                <w:b/>
                <w:bCs/>
                <w:sz w:val="18"/>
                <w:szCs w:val="18"/>
              </w:rPr>
              <w:t>s</w:t>
            </w:r>
            <w:r w:rsidRPr="00325E43">
              <w:rPr>
                <w:rFonts w:ascii="Open Sans" w:hAnsi="Open Sans" w:cs="Open Sans"/>
                <w:b/>
                <w:bCs/>
                <w:sz w:val="18"/>
                <w:szCs w:val="18"/>
              </w:rPr>
              <w:t>, all members of the LGBTQI community and people with disability.</w:t>
            </w:r>
          </w:p>
        </w:tc>
      </w:tr>
    </w:tbl>
    <w:p w14:paraId="3BF199E0" w14:textId="6D16290F" w:rsidR="007D67D9" w:rsidRDefault="007D67D9"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37"/>
      </w:tblGrid>
      <w:tr w:rsidR="007D67D9" w:rsidRPr="000564FC" w14:paraId="5C8670A9" w14:textId="77777777" w:rsidTr="00694998">
        <w:tc>
          <w:tcPr>
            <w:tcW w:w="3794" w:type="dxa"/>
            <w:shd w:val="clear" w:color="auto" w:fill="D9D9D9"/>
          </w:tcPr>
          <w:p w14:paraId="697A4008"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Position description last updated</w:t>
            </w:r>
          </w:p>
        </w:tc>
        <w:tc>
          <w:tcPr>
            <w:tcW w:w="6237" w:type="dxa"/>
            <w:shd w:val="clear" w:color="auto" w:fill="auto"/>
          </w:tcPr>
          <w:p w14:paraId="11F76FBD" w14:textId="38F65C21" w:rsidR="007D67D9" w:rsidRPr="000564FC" w:rsidRDefault="0066294A" w:rsidP="00694998">
            <w:pPr>
              <w:spacing w:before="60" w:after="60"/>
              <w:rPr>
                <w:rFonts w:ascii="Open Sans" w:hAnsi="Open Sans" w:cs="Open Sans"/>
                <w:b/>
                <w:sz w:val="18"/>
                <w:szCs w:val="18"/>
              </w:rPr>
            </w:pPr>
            <w:r>
              <w:rPr>
                <w:rFonts w:ascii="Open Sans" w:hAnsi="Open Sans" w:cs="Open Sans"/>
                <w:b/>
                <w:sz w:val="18"/>
                <w:szCs w:val="18"/>
              </w:rPr>
              <w:t>April 2022</w:t>
            </w:r>
          </w:p>
        </w:tc>
      </w:tr>
    </w:tbl>
    <w:p w14:paraId="625A1321" w14:textId="77777777" w:rsidR="007D67D9" w:rsidRDefault="007D67D9" w:rsidP="002D3166">
      <w:pPr>
        <w:rPr>
          <w:rFonts w:ascii="Open Sans" w:hAnsi="Open Sans"/>
          <w:sz w:val="18"/>
        </w:rPr>
      </w:pPr>
    </w:p>
    <w:sectPr w:rsidR="007D67D9" w:rsidSect="00D54CE9">
      <w:headerReference w:type="even" r:id="rId10"/>
      <w:headerReference w:type="default" r:id="rId11"/>
      <w:pgSz w:w="11899" w:h="16838"/>
      <w:pgMar w:top="3119" w:right="839" w:bottom="158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6A8D" w14:textId="77777777" w:rsidR="00ED0974" w:rsidRDefault="00ED0974" w:rsidP="00225B2F">
      <w:r>
        <w:separator/>
      </w:r>
    </w:p>
  </w:endnote>
  <w:endnote w:type="continuationSeparator" w:id="0">
    <w:p w14:paraId="093C0C3A" w14:textId="77777777" w:rsidR="00ED0974" w:rsidRDefault="00ED0974" w:rsidP="0022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ans">
    <w:altName w:val="Source Sans Pro SemiBold"/>
    <w:charset w:val="00"/>
    <w:family w:val="auto"/>
    <w:pitch w:val="variable"/>
    <w:sig w:usb0="00000001" w:usb1="4000205B" w:usb2="00000028" w:usb3="00000000" w:csb0="0000019F" w:csb1="00000000"/>
  </w:font>
  <w:font w:name="MinionPro-Regular">
    <w:altName w:val="Cambria"/>
    <w:charset w:val="00"/>
    <w:family w:val="auto"/>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9F35" w14:textId="77777777" w:rsidR="00ED0974" w:rsidRDefault="00ED0974" w:rsidP="00225B2F">
      <w:r>
        <w:separator/>
      </w:r>
    </w:p>
  </w:footnote>
  <w:footnote w:type="continuationSeparator" w:id="0">
    <w:p w14:paraId="015A8F66" w14:textId="77777777" w:rsidR="00ED0974" w:rsidRDefault="00ED0974" w:rsidP="0022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744A" w14:textId="77777777" w:rsidR="00ED0974" w:rsidRDefault="00ED0974">
    <w:pPr>
      <w:pStyle w:val="Header"/>
    </w:pPr>
    <w:r>
      <w:rPr>
        <w:noProof/>
        <w:lang w:eastAsia="en-AU"/>
      </w:rPr>
      <w:drawing>
        <wp:anchor distT="0" distB="0" distL="114935" distR="114935" simplePos="0" relativeHeight="251660800" behindDoc="0" locked="0" layoutInCell="1" allowOverlap="1" wp14:anchorId="4C652954" wp14:editId="5FEF4B76">
          <wp:simplePos x="0" y="0"/>
          <wp:positionH relativeFrom="page">
            <wp:posOffset>0</wp:posOffset>
          </wp:positionH>
          <wp:positionV relativeFrom="page">
            <wp:posOffset>6049</wp:posOffset>
          </wp:positionV>
          <wp:extent cx="7559040" cy="1791301"/>
          <wp:effectExtent l="0" t="0" r="0" b="0"/>
          <wp:wrapSquare wrapText="bothSides"/>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airman letterhead_header p2.png"/>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791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32C6" w14:textId="03F47A5C" w:rsidR="00ED0974" w:rsidRDefault="00ED0974" w:rsidP="00B132D9">
    <w:pPr>
      <w:pStyle w:val="Header"/>
    </w:pPr>
    <w:r>
      <w:rPr>
        <w:noProof/>
        <w:lang w:eastAsia="en-AU"/>
      </w:rPr>
      <w:drawing>
        <wp:anchor distT="0" distB="0" distL="0" distR="0" simplePos="0" relativeHeight="251661824" behindDoc="1" locked="1" layoutInCell="1" allowOverlap="0" wp14:anchorId="5506E021" wp14:editId="51516893">
          <wp:simplePos x="0" y="0"/>
          <wp:positionH relativeFrom="page">
            <wp:align>left</wp:align>
          </wp:positionH>
          <wp:positionV relativeFrom="page">
            <wp:align>top</wp:align>
          </wp:positionV>
          <wp:extent cx="7593480" cy="1799280"/>
          <wp:effectExtent l="0" t="0" r="1270" b="4445"/>
          <wp:wrapTight wrapText="bothSides">
            <wp:wrapPolygon edited="0">
              <wp:start x="0" y="0"/>
              <wp:lineTo x="0" y="21501"/>
              <wp:lineTo x="21567" y="21501"/>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porate_follow-on.png"/>
                  <pic:cNvPicPr/>
                </pic:nvPicPr>
                <pic:blipFill>
                  <a:blip r:embed="rId1">
                    <a:extLst>
                      <a:ext uri="{28A0092B-C50C-407E-A947-70E740481C1C}">
                        <a14:useLocalDpi xmlns:a14="http://schemas.microsoft.com/office/drawing/2010/main" val="0"/>
                      </a:ext>
                    </a:extLst>
                  </a:blip>
                  <a:stretch>
                    <a:fillRect/>
                  </a:stretch>
                </pic:blipFill>
                <pic:spPr>
                  <a:xfrm>
                    <a:off x="0" y="0"/>
                    <a:ext cx="7593480" cy="179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A573DC"/>
    <w:multiLevelType w:val="hybridMultilevel"/>
    <w:tmpl w:val="2CECAEB0"/>
    <w:lvl w:ilvl="0" w:tplc="04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040DFA"/>
    <w:multiLevelType w:val="hybridMultilevel"/>
    <w:tmpl w:val="A42EE042"/>
    <w:lvl w:ilvl="0" w:tplc="04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032236"/>
    <w:multiLevelType w:val="hybridMultilevel"/>
    <w:tmpl w:val="2FDA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FC2B1E"/>
    <w:multiLevelType w:val="hybridMultilevel"/>
    <w:tmpl w:val="8CBA5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4647EE"/>
    <w:multiLevelType w:val="hybridMultilevel"/>
    <w:tmpl w:val="9D94B6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EC0E09"/>
    <w:multiLevelType w:val="hybridMultilevel"/>
    <w:tmpl w:val="570613D0"/>
    <w:lvl w:ilvl="0" w:tplc="04090001">
      <w:start w:val="1"/>
      <w:numFmt w:val="bullet"/>
      <w:lvlText w:val=""/>
      <w:lvlJc w:val="left"/>
      <w:pPr>
        <w:tabs>
          <w:tab w:val="num" w:pos="3645"/>
        </w:tabs>
        <w:ind w:left="3645" w:hanging="360"/>
      </w:pPr>
      <w:rPr>
        <w:rFonts w:ascii="Symbol" w:hAnsi="Symbol" w:hint="default"/>
        <w:sz w:val="20"/>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5BB61AA5"/>
    <w:multiLevelType w:val="hybridMultilevel"/>
    <w:tmpl w:val="5BAA1D80"/>
    <w:lvl w:ilvl="0" w:tplc="04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F12C06"/>
    <w:multiLevelType w:val="hybridMultilevel"/>
    <w:tmpl w:val="559A8B34"/>
    <w:lvl w:ilvl="0" w:tplc="25B8497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085B8F"/>
    <w:multiLevelType w:val="hybridMultilevel"/>
    <w:tmpl w:val="1EF4F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746580"/>
    <w:multiLevelType w:val="hybridMultilevel"/>
    <w:tmpl w:val="70E69FE2"/>
    <w:lvl w:ilvl="0" w:tplc="04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7"/>
  </w:num>
  <w:num w:numId="6">
    <w:abstractNumId w:val="1"/>
  </w:num>
  <w:num w:numId="7">
    <w:abstractNumId w:val="2"/>
  </w:num>
  <w:num w:numId="8">
    <w:abstractNumId w:val="10"/>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email"/>
    <w:dataType w:val="textFile"/>
    <w:activeRecord w:val="-1"/>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D9"/>
    <w:rsid w:val="00022B5B"/>
    <w:rsid w:val="00024C42"/>
    <w:rsid w:val="000475B7"/>
    <w:rsid w:val="00073CBD"/>
    <w:rsid w:val="000832DB"/>
    <w:rsid w:val="00147805"/>
    <w:rsid w:val="001604EF"/>
    <w:rsid w:val="001A561A"/>
    <w:rsid w:val="001B6F58"/>
    <w:rsid w:val="001D193A"/>
    <w:rsid w:val="001E0B98"/>
    <w:rsid w:val="00225B2F"/>
    <w:rsid w:val="00231B13"/>
    <w:rsid w:val="00261817"/>
    <w:rsid w:val="0027661D"/>
    <w:rsid w:val="002844E2"/>
    <w:rsid w:val="002C7C81"/>
    <w:rsid w:val="002D03E7"/>
    <w:rsid w:val="002D3166"/>
    <w:rsid w:val="002F3E95"/>
    <w:rsid w:val="00325E43"/>
    <w:rsid w:val="00334333"/>
    <w:rsid w:val="003A6678"/>
    <w:rsid w:val="003C3CA7"/>
    <w:rsid w:val="003C41A8"/>
    <w:rsid w:val="003F2B18"/>
    <w:rsid w:val="00403CC5"/>
    <w:rsid w:val="00442071"/>
    <w:rsid w:val="0045625D"/>
    <w:rsid w:val="004713B3"/>
    <w:rsid w:val="004832F9"/>
    <w:rsid w:val="00487E39"/>
    <w:rsid w:val="005406AD"/>
    <w:rsid w:val="00586E07"/>
    <w:rsid w:val="005B2A20"/>
    <w:rsid w:val="0066294A"/>
    <w:rsid w:val="00694998"/>
    <w:rsid w:val="006C25BA"/>
    <w:rsid w:val="006C60C1"/>
    <w:rsid w:val="006F6F93"/>
    <w:rsid w:val="00704E1C"/>
    <w:rsid w:val="007159AE"/>
    <w:rsid w:val="00733283"/>
    <w:rsid w:val="00766192"/>
    <w:rsid w:val="00785B23"/>
    <w:rsid w:val="00787F6D"/>
    <w:rsid w:val="007A5159"/>
    <w:rsid w:val="007A53F4"/>
    <w:rsid w:val="007D67D9"/>
    <w:rsid w:val="00874905"/>
    <w:rsid w:val="008860C0"/>
    <w:rsid w:val="008B0253"/>
    <w:rsid w:val="008C5EF8"/>
    <w:rsid w:val="00906DF8"/>
    <w:rsid w:val="00930795"/>
    <w:rsid w:val="009458AB"/>
    <w:rsid w:val="00966C62"/>
    <w:rsid w:val="009A0B90"/>
    <w:rsid w:val="009A6DA3"/>
    <w:rsid w:val="00A15D13"/>
    <w:rsid w:val="00AF1343"/>
    <w:rsid w:val="00B132D9"/>
    <w:rsid w:val="00B31ABC"/>
    <w:rsid w:val="00B37330"/>
    <w:rsid w:val="00B542D6"/>
    <w:rsid w:val="00B84D1A"/>
    <w:rsid w:val="00BA5EAC"/>
    <w:rsid w:val="00BC7AC4"/>
    <w:rsid w:val="00BF2DB7"/>
    <w:rsid w:val="00CD3074"/>
    <w:rsid w:val="00CD7FBC"/>
    <w:rsid w:val="00CE777B"/>
    <w:rsid w:val="00D54CE9"/>
    <w:rsid w:val="00D6160F"/>
    <w:rsid w:val="00D709CC"/>
    <w:rsid w:val="00D72067"/>
    <w:rsid w:val="00D73B51"/>
    <w:rsid w:val="00E3793B"/>
    <w:rsid w:val="00E96E32"/>
    <w:rsid w:val="00ED0974"/>
    <w:rsid w:val="00ED11C5"/>
    <w:rsid w:val="00F064A1"/>
    <w:rsid w:val="00F23002"/>
    <w:rsid w:val="00F43C3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327A83F3"/>
  <w14:defaultImageDpi w14:val="330"/>
  <w15:chartTrackingRefBased/>
  <w15:docId w15:val="{0B9B27BF-E029-AC4B-8B21-2B1C3625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93A"/>
    <w:rPr>
      <w:sz w:val="24"/>
      <w:szCs w:val="24"/>
    </w:rPr>
  </w:style>
  <w:style w:type="paragraph" w:styleId="Heading4">
    <w:name w:val="heading 4"/>
    <w:basedOn w:val="Normal"/>
    <w:next w:val="Normal"/>
    <w:link w:val="Heading4Char"/>
    <w:qFormat/>
    <w:rsid w:val="0066294A"/>
    <w:pPr>
      <w:keepNext/>
      <w:outlineLvl w:val="3"/>
    </w:pPr>
    <w:rPr>
      <w:rFonts w:ascii="Arial" w:eastAsia="Times New Roman"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D9"/>
    <w:pPr>
      <w:tabs>
        <w:tab w:val="center" w:pos="4320"/>
        <w:tab w:val="right" w:pos="8640"/>
      </w:tabs>
    </w:pPr>
  </w:style>
  <w:style w:type="character" w:customStyle="1" w:styleId="HeaderChar">
    <w:name w:val="Header Char"/>
    <w:link w:val="Header"/>
    <w:uiPriority w:val="99"/>
    <w:rsid w:val="00B132D9"/>
    <w:rPr>
      <w:sz w:val="24"/>
    </w:rPr>
  </w:style>
  <w:style w:type="paragraph" w:styleId="Footer">
    <w:name w:val="footer"/>
    <w:basedOn w:val="Normal"/>
    <w:link w:val="FooterChar"/>
    <w:uiPriority w:val="99"/>
    <w:unhideWhenUsed/>
    <w:rsid w:val="00B132D9"/>
    <w:pPr>
      <w:tabs>
        <w:tab w:val="center" w:pos="4320"/>
        <w:tab w:val="right" w:pos="8640"/>
      </w:tabs>
    </w:pPr>
  </w:style>
  <w:style w:type="character" w:customStyle="1" w:styleId="FooterChar">
    <w:name w:val="Footer Char"/>
    <w:link w:val="Footer"/>
    <w:uiPriority w:val="99"/>
    <w:rsid w:val="00B132D9"/>
    <w:rPr>
      <w:sz w:val="24"/>
    </w:rPr>
  </w:style>
  <w:style w:type="paragraph" w:customStyle="1" w:styleId="RCHLETTERstyle">
    <w:name w:val="RCH LETTER style"/>
    <w:basedOn w:val="Normal"/>
    <w:rsid w:val="001D193A"/>
    <w:pPr>
      <w:spacing w:line="260" w:lineRule="atLeast"/>
      <w:ind w:right="567"/>
    </w:pPr>
    <w:rPr>
      <w:rFonts w:ascii="Arial" w:eastAsia="Times New Roman" w:hAnsi="Arial"/>
      <w:sz w:val="22"/>
      <w:szCs w:val="22"/>
    </w:rPr>
  </w:style>
  <w:style w:type="paragraph" w:customStyle="1" w:styleId="body">
    <w:name w:val="body"/>
    <w:basedOn w:val="Normal"/>
    <w:uiPriority w:val="99"/>
    <w:rsid w:val="001D193A"/>
    <w:pPr>
      <w:widowControl w:val="0"/>
      <w:tabs>
        <w:tab w:val="left" w:pos="3440"/>
      </w:tabs>
      <w:suppressAutoHyphens/>
      <w:autoSpaceDE w:val="0"/>
      <w:autoSpaceDN w:val="0"/>
      <w:adjustRightInd w:val="0"/>
      <w:spacing w:after="113" w:line="240" w:lineRule="atLeast"/>
      <w:textAlignment w:val="center"/>
    </w:pPr>
    <w:rPr>
      <w:rFonts w:ascii="OpenSans" w:hAnsi="OpenSans" w:cs="OpenSans"/>
      <w:color w:val="000000"/>
      <w:spacing w:val="-2"/>
      <w:sz w:val="18"/>
      <w:szCs w:val="18"/>
      <w:lang w:val="en-GB"/>
    </w:rPr>
  </w:style>
  <w:style w:type="paragraph" w:customStyle="1" w:styleId="BasicParagraph">
    <w:name w:val="[Basic Paragraph]"/>
    <w:basedOn w:val="Normal"/>
    <w:uiPriority w:val="99"/>
    <w:rsid w:val="00F230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rsid w:val="00D709CC"/>
    <w:rPr>
      <w:color w:val="0563C1" w:themeColor="hyperlink"/>
      <w:u w:val="single"/>
    </w:rPr>
  </w:style>
  <w:style w:type="character" w:customStyle="1" w:styleId="UnresolvedMention1">
    <w:name w:val="Unresolved Mention1"/>
    <w:basedOn w:val="DefaultParagraphFont"/>
    <w:uiPriority w:val="99"/>
    <w:semiHidden/>
    <w:unhideWhenUsed/>
    <w:rsid w:val="00D709CC"/>
    <w:rPr>
      <w:color w:val="605E5C"/>
      <w:shd w:val="clear" w:color="auto" w:fill="E1DFDD"/>
    </w:rPr>
  </w:style>
  <w:style w:type="paragraph" w:styleId="NormalWeb">
    <w:name w:val="Normal (Web)"/>
    <w:basedOn w:val="Normal"/>
    <w:uiPriority w:val="99"/>
    <w:unhideWhenUsed/>
    <w:rsid w:val="007D67D9"/>
    <w:rPr>
      <w:rFonts w:ascii="Times New Roman" w:eastAsia="Calibri" w:hAnsi="Times New Roman"/>
      <w:lang w:eastAsia="en-AU"/>
    </w:rPr>
  </w:style>
  <w:style w:type="table" w:styleId="TableGrid">
    <w:name w:val="Table Grid"/>
    <w:basedOn w:val="TableNormal"/>
    <w:rsid w:val="0033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3C3CA7"/>
    <w:rPr>
      <w:color w:val="808080"/>
    </w:rPr>
  </w:style>
  <w:style w:type="character" w:styleId="UnresolvedMention">
    <w:name w:val="Unresolved Mention"/>
    <w:basedOn w:val="DefaultParagraphFont"/>
    <w:uiPriority w:val="99"/>
    <w:semiHidden/>
    <w:unhideWhenUsed/>
    <w:rsid w:val="00B31ABC"/>
    <w:rPr>
      <w:color w:val="605E5C"/>
      <w:shd w:val="clear" w:color="auto" w:fill="E1DFDD"/>
    </w:rPr>
  </w:style>
  <w:style w:type="character" w:styleId="FollowedHyperlink">
    <w:name w:val="FollowedHyperlink"/>
    <w:basedOn w:val="DefaultParagraphFont"/>
    <w:rsid w:val="00B31ABC"/>
    <w:rPr>
      <w:color w:val="954F72" w:themeColor="followedHyperlink"/>
      <w:u w:val="single"/>
    </w:rPr>
  </w:style>
  <w:style w:type="character" w:styleId="Strong">
    <w:name w:val="Strong"/>
    <w:basedOn w:val="DefaultParagraphFont"/>
    <w:uiPriority w:val="22"/>
    <w:qFormat/>
    <w:rsid w:val="00325E43"/>
    <w:rPr>
      <w:b/>
      <w:bCs/>
    </w:rPr>
  </w:style>
  <w:style w:type="character" w:customStyle="1" w:styleId="Heading4Char">
    <w:name w:val="Heading 4 Char"/>
    <w:basedOn w:val="DefaultParagraphFont"/>
    <w:link w:val="Heading4"/>
    <w:rsid w:val="0066294A"/>
    <w:rPr>
      <w:rFonts w:ascii="Arial" w:eastAsia="Times New Roman" w:hAnsi="Arial"/>
      <w:b/>
      <w:caps/>
      <w:sz w:val="24"/>
    </w:rPr>
  </w:style>
  <w:style w:type="paragraph" w:styleId="ListParagraph">
    <w:name w:val="List Paragraph"/>
    <w:basedOn w:val="Normal"/>
    <w:qFormat/>
    <w:rsid w:val="0066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239">
      <w:bodyDiv w:val="1"/>
      <w:marLeft w:val="0"/>
      <w:marRight w:val="0"/>
      <w:marTop w:val="0"/>
      <w:marBottom w:val="0"/>
      <w:divBdr>
        <w:top w:val="none" w:sz="0" w:space="0" w:color="auto"/>
        <w:left w:val="none" w:sz="0" w:space="0" w:color="auto"/>
        <w:bottom w:val="none" w:sz="0" w:space="0" w:color="auto"/>
        <w:right w:val="none" w:sz="0" w:space="0" w:color="auto"/>
      </w:divBdr>
    </w:div>
    <w:div w:id="1451392774">
      <w:bodyDiv w:val="1"/>
      <w:marLeft w:val="0"/>
      <w:marRight w:val="0"/>
      <w:marTop w:val="0"/>
      <w:marBottom w:val="0"/>
      <w:divBdr>
        <w:top w:val="none" w:sz="0" w:space="0" w:color="auto"/>
        <w:left w:val="none" w:sz="0" w:space="0" w:color="auto"/>
        <w:bottom w:val="none" w:sz="0" w:space="0" w:color="auto"/>
        <w:right w:val="none" w:sz="0" w:space="0" w:color="auto"/>
      </w:divBdr>
    </w:div>
    <w:div w:id="2141145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h.org.au/quality/child-safe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DDE5-5532-45E6-A03A-61DFB0DC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11086</CharactersWithSpaces>
  <SharedDoc>false</SharedDoc>
  <HLinks>
    <vt:vector size="6" baseType="variant">
      <vt:variant>
        <vt:i4>5046318</vt:i4>
      </vt:variant>
      <vt:variant>
        <vt:i4>-1</vt:i4>
      </vt:variant>
      <vt:variant>
        <vt:i4>2053</vt:i4>
      </vt:variant>
      <vt:variant>
        <vt:i4>1</vt:i4>
      </vt:variant>
      <vt:variant>
        <vt:lpwstr>erc-design:New RCH branding:Stationery templates:Working files:PNG:RCH-lhead_footer-2015.png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Stals</dc:creator>
  <cp:keywords/>
  <cp:lastModifiedBy>Lauren Lawson</cp:lastModifiedBy>
  <cp:revision>2</cp:revision>
  <cp:lastPrinted>2011-11-02T00:22:00Z</cp:lastPrinted>
  <dcterms:created xsi:type="dcterms:W3CDTF">2022-05-02T05:37:00Z</dcterms:created>
  <dcterms:modified xsi:type="dcterms:W3CDTF">2022-05-02T05:37:00Z</dcterms:modified>
</cp:coreProperties>
</file>