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FB285" w14:textId="1A03B9DC" w:rsidR="009F7650" w:rsidRDefault="008F2132" w:rsidP="006849B5">
      <w:pPr>
        <w:jc w:val="center"/>
        <w:rPr>
          <w:b/>
        </w:rPr>
      </w:pPr>
      <w:r w:rsidRPr="006849B5">
        <w:rPr>
          <w:b/>
        </w:rPr>
        <w:t>Prevention of hypocalcaemia after total thyroidectomy in children and adolescents</w:t>
      </w:r>
    </w:p>
    <w:p w14:paraId="1BFDF54E" w14:textId="4196B91D" w:rsidR="00411AF3" w:rsidRPr="006849B5" w:rsidRDefault="00411AF3" w:rsidP="006849B5">
      <w:pPr>
        <w:jc w:val="center"/>
        <w:rPr>
          <w:b/>
        </w:rPr>
      </w:pPr>
      <w:r>
        <w:rPr>
          <w:b/>
        </w:rPr>
        <w:t>FULL DOCUMENT</w:t>
      </w:r>
    </w:p>
    <w:p w14:paraId="750050CF" w14:textId="77777777" w:rsidR="008F2132" w:rsidRPr="006849B5" w:rsidRDefault="008F2132" w:rsidP="006849B5">
      <w:pPr>
        <w:jc w:val="center"/>
        <w:rPr>
          <w:b/>
        </w:rPr>
      </w:pPr>
    </w:p>
    <w:p w14:paraId="282913C2" w14:textId="77777777" w:rsidR="008F2132" w:rsidRPr="006849B5" w:rsidRDefault="008F2132" w:rsidP="006849B5">
      <w:pPr>
        <w:jc w:val="both"/>
        <w:rPr>
          <w:b/>
        </w:rPr>
      </w:pPr>
      <w:r w:rsidRPr="006849B5">
        <w:rPr>
          <w:b/>
        </w:rPr>
        <w:t xml:space="preserve">Background </w:t>
      </w:r>
    </w:p>
    <w:p w14:paraId="4AE7BBF0" w14:textId="77777777" w:rsidR="008F2132" w:rsidRDefault="008F2132" w:rsidP="006849B5">
      <w:pPr>
        <w:jc w:val="both"/>
      </w:pPr>
    </w:p>
    <w:p w14:paraId="3721C473" w14:textId="77777777" w:rsidR="008F2132" w:rsidRPr="008F2132" w:rsidRDefault="008F2132" w:rsidP="006849B5">
      <w:pPr>
        <w:jc w:val="both"/>
      </w:pPr>
      <w:r w:rsidRPr="008F2132">
        <w:t xml:space="preserve">Hypocalcaemia is the most common complication of total thyroidectomy and is secondary to insufficient </w:t>
      </w:r>
      <w:r w:rsidR="00443E48">
        <w:t>parathyroid hormone (</w:t>
      </w:r>
      <w:r w:rsidRPr="008F2132">
        <w:t>PTH</w:t>
      </w:r>
      <w:r w:rsidR="00443E48">
        <w:t>)</w:t>
      </w:r>
      <w:r w:rsidRPr="008F2132">
        <w:t xml:space="preserve"> production. Hypocalcaemia due to primary hypoparathyroidism is generally transient, reflecting the mechanical trauma caused by total thyroidectomy on otherwise preserved parathyroid glands. In up to 4% of patients, it can be prolonged (&gt;6-12 months) or permanent if the parathyroid glands have been removed or significantly damaged </w:t>
      </w:r>
      <w:r w:rsidRPr="008F2132">
        <w:fldChar w:fldCharType="begin">
          <w:fldData xml:space="preserve">PEVuZE5vdGU+PENpdGU+PEF1dGhvcj5LdW5kZWw8L0F1dGhvcj48WWVhcj4yMDE0PC9ZZWFyPjxS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</w:fldData>
        </w:fldChar>
      </w:r>
      <w:r w:rsidRPr="008F2132">
        <w:instrText xml:space="preserve"> ADDIN EN.CITE </w:instrText>
      </w:r>
      <w:r w:rsidRPr="008F2132">
        <w:fldChar w:fldCharType="begin">
          <w:fldData xml:space="preserve">PEVuZE5vdGU+PENpdGU+PEF1dGhvcj5LdW5kZWw8L0F1dGhvcj48WWVhcj4yMDE0PC9ZZWFyPjxS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</w:fldData>
        </w:fldChar>
      </w:r>
      <w:r w:rsidRPr="008F2132">
        <w:instrText xml:space="preserve"> ADDIN EN.CITE.DATA </w:instrText>
      </w:r>
      <w:r w:rsidRPr="008F2132">
        <w:fldChar w:fldCharType="end"/>
      </w:r>
      <w:r w:rsidRPr="008F2132">
        <w:fldChar w:fldCharType="separate"/>
      </w:r>
      <w:r w:rsidRPr="008F2132">
        <w:t>(1, 2)</w:t>
      </w:r>
      <w:r w:rsidRPr="008F2132">
        <w:fldChar w:fldCharType="end"/>
      </w:r>
      <w:r w:rsidRPr="008F2132">
        <w:t>.</w:t>
      </w:r>
    </w:p>
    <w:p w14:paraId="257A3696" w14:textId="77777777" w:rsidR="008F2132" w:rsidRDefault="008F2132" w:rsidP="006849B5">
      <w:pPr>
        <w:jc w:val="both"/>
      </w:pPr>
    </w:p>
    <w:p w14:paraId="5C8CE4EB" w14:textId="0F41D848" w:rsidR="008F2132" w:rsidRDefault="008F2132" w:rsidP="006849B5">
      <w:pPr>
        <w:jc w:val="both"/>
      </w:pPr>
      <w:r w:rsidRPr="008F2132">
        <w:t>Studies in adults reported incidences</w:t>
      </w:r>
      <w:r w:rsidR="007137CE">
        <w:t xml:space="preserve"> of hypocalcaemia </w:t>
      </w:r>
      <w:r w:rsidRPr="008F2132">
        <w:t xml:space="preserve">ranging </w:t>
      </w:r>
      <w:r w:rsidR="007137CE">
        <w:t xml:space="preserve">from </w:t>
      </w:r>
      <w:r w:rsidRPr="008F2132">
        <w:t xml:space="preserve">1 to 50%, </w:t>
      </w:r>
      <w:r w:rsidR="007137CE">
        <w:t>with</w:t>
      </w:r>
      <w:r w:rsidR="007137CE" w:rsidRPr="008F2132">
        <w:t xml:space="preserve"> </w:t>
      </w:r>
      <w:r w:rsidRPr="008F2132">
        <w:t xml:space="preserve">most centres around 20-30%. In contrast, paediatric studies found that 30 to 40% of children developed parathyroid dysfunction after total thyroidectomy, the majority transient </w:t>
      </w:r>
      <w:r w:rsidRPr="008F2132">
        <w:fldChar w:fldCharType="begin">
          <w:fldData xml:space="preserve">PEVuZE5vdGU+PENpdGU+PEF1dGhvcj5GcmVpcmU8L0F1dGhvcj48WWVhcj4yMDE0PC9ZZWFyPjxS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==
</w:fldData>
        </w:fldChar>
      </w:r>
      <w:r w:rsidR="00DA2D50">
        <w:instrText xml:space="preserve"> ADDIN EN.CITE </w:instrText>
      </w:r>
      <w:r w:rsidR="00DA2D50">
        <w:fldChar w:fldCharType="begin">
          <w:fldData xml:space="preserve">PEVuZE5vdGU+PENpdGU+PEF1dGhvcj5GcmVpcmU8L0F1dGhvcj48WWVhcj4yMDE0PC9ZZWFyPjxS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==
</w:fldData>
        </w:fldChar>
      </w:r>
      <w:r w:rsidR="00DA2D50">
        <w:instrText xml:space="preserve"> ADDIN EN.CITE.DATA </w:instrText>
      </w:r>
      <w:r w:rsidR="00DA2D50">
        <w:fldChar w:fldCharType="end"/>
      </w:r>
      <w:r w:rsidRPr="008F2132">
        <w:fldChar w:fldCharType="separate"/>
      </w:r>
      <w:r w:rsidR="00DA2D50">
        <w:rPr>
          <w:noProof/>
        </w:rPr>
        <w:t>(1, 4, 5)</w:t>
      </w:r>
      <w:r w:rsidRPr="008F2132">
        <w:fldChar w:fldCharType="end"/>
      </w:r>
      <w:r w:rsidRPr="008F2132">
        <w:t xml:space="preserve">. The nadir for hypocalcaemia usually occurs 24-48 hours postoperatively, although it may occur as early as 12 hours postoperatively or be delayed by 4 days </w:t>
      </w:r>
      <w:r w:rsidRPr="008F2132">
        <w:fldChar w:fldCharType="begin"/>
      </w:r>
      <w:r w:rsidR="00DA2D50">
        <w:instrText xml:space="preserve"> ADDIN EN.CITE &lt;EndNote&gt;&lt;Cite&gt;&lt;Author&gt;Grodski&lt;/Author&gt;&lt;Year&gt;2008&lt;/Year&gt;&lt;RecNum&gt;10&lt;/RecNum&gt;&lt;DisplayText&gt;(6)&lt;/DisplayText&gt;&lt;record&gt;&lt;rec-number&gt;10&lt;/rec-number&gt;&lt;foreign-keys&gt;&lt;key app="EN" db-id="zd22x0fzzs9v24exasapz05xwwxf0fee5ead" timestamp="1499455667"&gt;10&lt;/key&gt;&lt;/foreign-keys&gt;&lt;ref-type name="Journal Article"&gt;17&lt;/ref-type&gt;&lt;contributors&gt;&lt;authors&gt;&lt;author&gt;Grodski, S.&lt;/author&gt;&lt;author&gt;Serpell, J.&lt;/author&gt;&lt;/authors&gt;&lt;/contributors&gt;&lt;auth-address&gt;The Alfred Hospital, Monash University Endocrine Surgery Unit, Melbourne, VIC, 3144, Australia. grodski@yahoo.com&lt;/auth-address&gt;&lt;titles&gt;&lt;title&gt;Evidence for the role of perioperative PTH measurement after total thyroidectomy as a predictor of hypocalcemia&lt;/title&gt;&lt;secondary-title&gt;World J Surg&lt;/secondary-title&gt;&lt;/titles&gt;&lt;periodical&gt;&lt;full-title&gt;World J Surg&lt;/full-title&gt;&lt;/periodical&gt;&lt;pages&gt;1367-73&lt;/pages&gt;&lt;volume&gt;32&lt;/volume&gt;&lt;number&gt;7&lt;/number&gt;&lt;keywords&gt;&lt;keyword&gt;Calcium/blood&lt;/keyword&gt;&lt;keyword&gt;Humans&lt;/keyword&gt;&lt;keyword&gt;Hypocalcemia/*blood/*diagnosis/drug therapy/etiology&lt;/keyword&gt;&lt;keyword&gt;Monitoring, Intraoperative&lt;/keyword&gt;&lt;keyword&gt;Parathyroid Glands/injuries&lt;/keyword&gt;&lt;keyword&gt;Parathyroid Hormone/*blood&lt;/keyword&gt;&lt;keyword&gt;Perioperative Care&lt;/keyword&gt;&lt;keyword&gt;Predictive Value of Tests&lt;/keyword&gt;&lt;keyword&gt;Thyroid Diseases/*surgery&lt;/keyword&gt;&lt;keyword&gt;Thyroidectomy/*adverse effects&lt;/keyword&gt;&lt;/keywords&gt;&lt;dates&gt;&lt;year&gt;2008&lt;/year&gt;&lt;pub-dates&gt;&lt;date&gt;Jul&lt;/date&gt;&lt;/pub-dates&gt;&lt;/dates&gt;&lt;isbn&gt;0364-2313 (Print)&amp;#xD;0364-2313 (Linking)&lt;/isbn&gt;&lt;accession-num&gt;18340480&lt;/accession-num&gt;&lt;urls&gt;&lt;related-urls&gt;&lt;url&gt;https://www.ncbi.nlm.nih.gov/pubmed/18340480&lt;/url&gt;&lt;url&gt;https://link.springer.com/content/pdf/10.1007%2Fs00268-008-9545-5.pdf&lt;/url&gt;&lt;/related-urls&gt;&lt;/urls&gt;&lt;electronic-resource-num&gt;10.1007/s00268-008-9545-5&lt;/electronic-resource-num&gt;&lt;/record&gt;&lt;/Cite&gt;&lt;/EndNote&gt;</w:instrText>
      </w:r>
      <w:r w:rsidRPr="008F2132">
        <w:fldChar w:fldCharType="separate"/>
      </w:r>
      <w:r w:rsidR="00DA2D50">
        <w:rPr>
          <w:noProof/>
        </w:rPr>
        <w:t>(6)</w:t>
      </w:r>
      <w:r w:rsidRPr="008F2132">
        <w:fldChar w:fldCharType="end"/>
      </w:r>
      <w:r w:rsidRPr="008F2132">
        <w:t xml:space="preserve">. </w:t>
      </w:r>
    </w:p>
    <w:p w14:paraId="2436EFB4" w14:textId="77777777" w:rsidR="00E457BD" w:rsidRDefault="00E457BD" w:rsidP="006849B5">
      <w:pPr>
        <w:jc w:val="both"/>
      </w:pPr>
    </w:p>
    <w:p w14:paraId="6A96882E" w14:textId="45518734" w:rsidR="008F2132" w:rsidRPr="008F2132" w:rsidRDefault="008F2132" w:rsidP="006849B5">
      <w:pPr>
        <w:jc w:val="both"/>
      </w:pPr>
      <w:r w:rsidRPr="008F2132">
        <w:t>Hypocalcaemia is associated with patient morbidity, mortality, increased length of stay and treatment costs.</w:t>
      </w:r>
      <w:r>
        <w:t xml:space="preserve"> </w:t>
      </w:r>
      <w:r w:rsidRPr="008F2132">
        <w:fldChar w:fldCharType="begin"/>
      </w:r>
      <w:r w:rsidR="00DA2D50">
        <w:instrText xml:space="preserve"> ADDIN EN.CITE &lt;EndNote&gt;&lt;Cite&gt;&lt;Author&gt;McHenry&lt;/Author&gt;&lt;Year&gt;1997&lt;/Year&gt;&lt;RecNum&gt;37&lt;/RecNum&gt;&lt;DisplayText&gt;(7)&lt;/DisplayText&gt;&lt;record&gt;&lt;rec-number&gt;37&lt;/rec-number&gt;&lt;foreign-keys&gt;&lt;key app="EN" db-id="zd22x0fzzs9v24exasapz05xwwxf0fee5ead" timestamp="1500933463"&gt;37&lt;/key&gt;&lt;/foreign-keys&gt;&lt;ref-type name="Journal Article"&gt;17&lt;/ref-type&gt;&lt;contributors&gt;&lt;authors&gt;&lt;author&gt;McHenry, C. R.&lt;/author&gt;&lt;/authors&gt;&lt;/contributors&gt;&lt;auth-address&gt;Department of Surgery, Metrohealth Medical Center, Cleveland, OH 44109-1998, USA.&lt;/auth-address&gt;&lt;titles&gt;&lt;title&gt;&amp;quot;Same-day&amp;quot; thyroid surgery: an analysis of safety, cost savings, and outcome&lt;/title&gt;&lt;secondary-title&gt;Am Surg&lt;/secondary-title&gt;&lt;/titles&gt;&lt;periodical&gt;&lt;full-title&gt;Am Surg&lt;/full-title&gt;&lt;/periodical&gt;&lt;pages&gt;586-9; discussion 589-90&lt;/pages&gt;&lt;volume&gt;63&lt;/volume&gt;&lt;number&gt;7&lt;/number&gt;&lt;keywords&gt;&lt;keyword&gt;Adolescent&lt;/keyword&gt;&lt;keyword&gt;Adult&lt;/keyword&gt;&lt;keyword&gt;Aged&lt;/keyword&gt;&lt;keyword&gt;Aged, 80 and over&lt;/keyword&gt;&lt;keyword&gt;Ambulatory Surgical Procedures/*economics/*standards&lt;/keyword&gt;&lt;keyword&gt;Cost Savings&lt;/keyword&gt;&lt;keyword&gt;Female&lt;/keyword&gt;&lt;keyword&gt;Hospital Costs&lt;/keyword&gt;&lt;keyword&gt;Humans&lt;/keyword&gt;&lt;keyword&gt;Male&lt;/keyword&gt;&lt;keyword&gt;Middle Aged&lt;/keyword&gt;&lt;keyword&gt;Ohio&lt;/keyword&gt;&lt;keyword&gt;Retrospective Studies&lt;/keyword&gt;&lt;keyword&gt;Thyroid Diseases/*surgery&lt;/keyword&gt;&lt;keyword&gt;*Thyroidectomy/economics/methods&lt;/keyword&gt;&lt;keyword&gt;Treatment Outcome&lt;/keyword&gt;&lt;/keywords&gt;&lt;dates&gt;&lt;year&gt;1997&lt;/year&gt;&lt;pub-dates&gt;&lt;date&gt;Jul&lt;/date&gt;&lt;/pub-dates&gt;&lt;/dates&gt;&lt;isbn&gt;0003-1348 (Print)&amp;#xD;0003-1348 (Linking)&lt;/isbn&gt;&lt;accession-num&gt;9202531&lt;/accession-num&gt;&lt;urls&gt;&lt;related-urls&gt;&lt;url&gt;https://www.ncbi.nlm.nih.gov/pubmed/9202531&lt;/url&gt;&lt;/related-urls&gt;&lt;/urls&gt;&lt;/record&gt;&lt;/Cite&gt;&lt;/EndNote&gt;</w:instrText>
      </w:r>
      <w:r w:rsidRPr="008F2132">
        <w:fldChar w:fldCharType="separate"/>
      </w:r>
      <w:r w:rsidR="00DA2D50">
        <w:rPr>
          <w:noProof/>
        </w:rPr>
        <w:t>(7)</w:t>
      </w:r>
      <w:r w:rsidRPr="008F2132">
        <w:fldChar w:fldCharType="end"/>
      </w:r>
      <w:r w:rsidRPr="008F2132">
        <w:t>. Therefore, it is important to identify and monitor those at risk of post-thyroidectomy hypocalcaemia (PTHC) postoperatively so treatment and discharge be initiated in a timely manner.</w:t>
      </w:r>
    </w:p>
    <w:p w14:paraId="2BF34AF7" w14:textId="77777777" w:rsidR="008F2132" w:rsidRDefault="008F2132" w:rsidP="006849B5">
      <w:pPr>
        <w:jc w:val="both"/>
      </w:pPr>
    </w:p>
    <w:p w14:paraId="2F8FC20B" w14:textId="095C5D80" w:rsidR="008F2132" w:rsidRPr="006849B5" w:rsidRDefault="008F2132" w:rsidP="006849B5">
      <w:pPr>
        <w:jc w:val="both"/>
        <w:rPr>
          <w:b/>
        </w:rPr>
      </w:pPr>
      <w:r w:rsidRPr="006849B5">
        <w:rPr>
          <w:b/>
        </w:rPr>
        <w:t xml:space="preserve">How to </w:t>
      </w:r>
      <w:r w:rsidR="009E5683">
        <w:rPr>
          <w:b/>
        </w:rPr>
        <w:t>manage</w:t>
      </w:r>
    </w:p>
    <w:p w14:paraId="3913F172" w14:textId="77777777" w:rsidR="008F2132" w:rsidRDefault="008F2132" w:rsidP="006849B5">
      <w:pPr>
        <w:jc w:val="both"/>
      </w:pPr>
    </w:p>
    <w:p w14:paraId="4D2266E6" w14:textId="77777777" w:rsidR="00574623" w:rsidRDefault="003976FC" w:rsidP="006849B5">
      <w:pPr>
        <w:jc w:val="both"/>
      </w:pPr>
      <w:r>
        <w:t xml:space="preserve">A pathway to streamline the perioperative assessment and management of patients undergoing total thyroidectomy is summarised in Figure 1. </w:t>
      </w:r>
    </w:p>
    <w:p w14:paraId="3BD26025" w14:textId="77777777" w:rsidR="00574623" w:rsidRDefault="00574623" w:rsidP="006849B5">
      <w:pPr>
        <w:jc w:val="both"/>
      </w:pPr>
    </w:p>
    <w:p w14:paraId="10BF3613" w14:textId="084367E4" w:rsidR="00FE7D15" w:rsidRPr="00865107" w:rsidRDefault="00FE7D15" w:rsidP="00865107">
      <w:pPr>
        <w:pStyle w:val="ListParagraph"/>
        <w:numPr>
          <w:ilvl w:val="0"/>
          <w:numId w:val="9"/>
        </w:numPr>
        <w:jc w:val="both"/>
        <w:rPr>
          <w:b/>
        </w:rPr>
      </w:pPr>
      <w:r w:rsidRPr="00865107">
        <w:rPr>
          <w:b/>
        </w:rPr>
        <w:t xml:space="preserve">Preoperative </w:t>
      </w:r>
      <w:r w:rsidR="009E5683">
        <w:rPr>
          <w:b/>
        </w:rPr>
        <w:t>management</w:t>
      </w:r>
    </w:p>
    <w:p w14:paraId="128A2716" w14:textId="77777777" w:rsidR="00FE7D15" w:rsidRDefault="00FE7D15" w:rsidP="006849B5">
      <w:pPr>
        <w:jc w:val="both"/>
      </w:pPr>
    </w:p>
    <w:p w14:paraId="590A2299" w14:textId="7EB29E02" w:rsidR="00F363DA" w:rsidRDefault="00E078B4" w:rsidP="003734F0">
      <w:pPr>
        <w:pStyle w:val="ListParagraph"/>
        <w:numPr>
          <w:ilvl w:val="0"/>
          <w:numId w:val="10"/>
        </w:numPr>
        <w:jc w:val="both"/>
      </w:pPr>
      <w:r>
        <w:t xml:space="preserve">Patient assessment should begin with ensuring normal serum 25-hydroxyvityamin D levels </w:t>
      </w:r>
      <w:r w:rsidR="00865107">
        <w:t xml:space="preserve">at least 1 month </w:t>
      </w:r>
      <w:r>
        <w:t xml:space="preserve">preoperatively. </w:t>
      </w:r>
    </w:p>
    <w:p w14:paraId="2564A6A5" w14:textId="198089B1" w:rsidR="00C369E8" w:rsidRDefault="00C369E8" w:rsidP="00C369E8">
      <w:pPr>
        <w:pStyle w:val="ListParagraph"/>
        <w:numPr>
          <w:ilvl w:val="0"/>
          <w:numId w:val="10"/>
        </w:numPr>
      </w:pPr>
      <w:r>
        <w:t>Give stoss dose cholecalciferol 150,000 IU if serum 25-hydroxyvitamin D is &lt; 50 nmol/L if &gt;12 months of age. If &lt;12 months of age, refer to vitamin D guideline for treatment. (</w:t>
      </w:r>
      <w:hyperlink r:id="rId8" w:history="1">
        <w:r w:rsidR="00411AF3" w:rsidRPr="000C0E71">
          <w:rPr>
            <w:rStyle w:val="Hyperlink"/>
          </w:rPr>
          <w:t>https://www.rch.org.au/clinicalguide/guideline_index/Vitamin_D_deficiency/</w:t>
        </w:r>
      </w:hyperlink>
      <w:r>
        <w:t>)</w:t>
      </w:r>
    </w:p>
    <w:p w14:paraId="50C9D317" w14:textId="1CBD0208" w:rsidR="00411AF3" w:rsidRDefault="00411AF3" w:rsidP="00C369E8">
      <w:pPr>
        <w:pStyle w:val="ListParagraph"/>
        <w:numPr>
          <w:ilvl w:val="0"/>
          <w:numId w:val="10"/>
        </w:numPr>
      </w:pPr>
      <w:r>
        <w:t>Surgical team to inform inpatient endocrinology team on the day of surgery.</w:t>
      </w:r>
    </w:p>
    <w:p w14:paraId="74DE3CD8" w14:textId="77777777" w:rsidR="00F363DA" w:rsidRDefault="00F363DA" w:rsidP="006849B5">
      <w:pPr>
        <w:jc w:val="both"/>
      </w:pPr>
    </w:p>
    <w:p w14:paraId="0CD10E94" w14:textId="54BF57D7" w:rsidR="00E078B4" w:rsidRPr="00DA2D50" w:rsidRDefault="00E078B4" w:rsidP="006849B5">
      <w:pPr>
        <w:jc w:val="both"/>
        <w:rPr>
          <w:rFonts w:cs="Arial"/>
        </w:rPr>
      </w:pPr>
      <w:r w:rsidRPr="00E078B4">
        <w:t xml:space="preserve">Low preoperative serum 25-hydroxyitamin D level was also identified in some adult studies as a risk factor for PTHC </w:t>
      </w:r>
      <w:r w:rsidRPr="00E078B4">
        <w:fldChar w:fldCharType="begin">
          <w:fldData xml:space="preserve">PEVuZE5vdGU+PENpdGU+PEF1dGhvcj5FcmJpbDwvQXV0aG9yPjxZZWFyPjIwMDc8L1llYXI+PFJl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==
</w:fldData>
        </w:fldChar>
      </w:r>
      <w:r w:rsidR="00DA2D50">
        <w:instrText xml:space="preserve"> ADDIN EN.CITE </w:instrText>
      </w:r>
      <w:r w:rsidR="00DA2D50">
        <w:fldChar w:fldCharType="begin">
          <w:fldData xml:space="preserve">PEVuZE5vdGU+PENpdGU+PEF1dGhvcj5FcmJpbDwvQXV0aG9yPjxZZWFyPjIwMDc8L1llYXI+PFJl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==
</w:fldData>
        </w:fldChar>
      </w:r>
      <w:r w:rsidR="00DA2D50">
        <w:instrText xml:space="preserve"> ADDIN EN.CITE.DATA </w:instrText>
      </w:r>
      <w:r w:rsidR="00DA2D50">
        <w:fldChar w:fldCharType="end"/>
      </w:r>
      <w:r w:rsidRPr="00E078B4">
        <w:fldChar w:fldCharType="separate"/>
      </w:r>
      <w:r w:rsidR="00DA2D50">
        <w:rPr>
          <w:noProof/>
        </w:rPr>
        <w:t>(8-11)</w:t>
      </w:r>
      <w:r w:rsidRPr="00E078B4">
        <w:fldChar w:fldCharType="end"/>
      </w:r>
      <w:r w:rsidRPr="00E078B4">
        <w:t>.</w:t>
      </w:r>
      <w:r>
        <w:t xml:space="preserve"> </w:t>
      </w:r>
    </w:p>
    <w:p w14:paraId="4B28EAA7" w14:textId="77777777" w:rsidR="00E078B4" w:rsidRDefault="00E078B4" w:rsidP="006849B5">
      <w:pPr>
        <w:jc w:val="both"/>
      </w:pPr>
    </w:p>
    <w:p w14:paraId="7BBEECEB" w14:textId="56600EA9" w:rsidR="00972994" w:rsidRPr="00865107" w:rsidRDefault="00972994" w:rsidP="00865107">
      <w:pPr>
        <w:pStyle w:val="ListParagraph"/>
        <w:numPr>
          <w:ilvl w:val="0"/>
          <w:numId w:val="9"/>
        </w:numPr>
        <w:jc w:val="both"/>
        <w:rPr>
          <w:b/>
        </w:rPr>
      </w:pPr>
      <w:r w:rsidRPr="00865107">
        <w:rPr>
          <w:b/>
        </w:rPr>
        <w:t xml:space="preserve">Intraoperative </w:t>
      </w:r>
      <w:r w:rsidR="009E5683">
        <w:rPr>
          <w:b/>
        </w:rPr>
        <w:t>management</w:t>
      </w:r>
    </w:p>
    <w:p w14:paraId="6693F4EC" w14:textId="77777777" w:rsidR="00972994" w:rsidRDefault="00972994" w:rsidP="006849B5">
      <w:pPr>
        <w:jc w:val="both"/>
      </w:pPr>
    </w:p>
    <w:p w14:paraId="5527DDD2" w14:textId="2A22230C" w:rsidR="00FE7D15" w:rsidRDefault="00FE7D15" w:rsidP="006849B5">
      <w:pPr>
        <w:jc w:val="both"/>
      </w:pPr>
      <w:r>
        <w:t>Although a low intraoperative serum PTH level (&lt;1.06-1.</w:t>
      </w:r>
      <w:r w:rsidR="007B7F8D">
        <w:t>6</w:t>
      </w:r>
      <w:r>
        <w:t xml:space="preserve"> pmol/L) can also indicate higher </w:t>
      </w:r>
      <w:bookmarkStart w:id="0" w:name="_GoBack"/>
      <w:bookmarkEnd w:id="0"/>
      <w:r>
        <w:t>risk of PTHC</w:t>
      </w:r>
      <w:r w:rsidR="00FE4532">
        <w:t xml:space="preserve"> </w:t>
      </w:r>
      <w:r w:rsidR="00FE4532">
        <w:fldChar w:fldCharType="begin">
          <w:fldData xml:space="preserve">PEVuZE5vdGU+PENpdGU+PEF1dGhvcj5GcmVpcmU8L0F1dGhvcj48WWVhcj4yMDE0PC9ZZWFyPjxS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</w:fldData>
        </w:fldChar>
      </w:r>
      <w:r w:rsidR="00DA2D50">
        <w:instrText xml:space="preserve"> ADDIN EN.CITE </w:instrText>
      </w:r>
      <w:r w:rsidR="00DA2D50">
        <w:fldChar w:fldCharType="begin">
          <w:fldData xml:space="preserve">PEVuZE5vdGU+PENpdGU+PEF1dGhvcj5GcmVpcmU8L0F1dGhvcj48WWVhcj4yMDE0PC9ZZWFyPjxS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</w:fldData>
        </w:fldChar>
      </w:r>
      <w:r w:rsidR="00DA2D50">
        <w:instrText xml:space="preserve"> ADDIN EN.CITE.DATA </w:instrText>
      </w:r>
      <w:r w:rsidR="00DA2D50">
        <w:fldChar w:fldCharType="end"/>
      </w:r>
      <w:r w:rsidR="00FE4532">
        <w:fldChar w:fldCharType="separate"/>
      </w:r>
      <w:r w:rsidR="00DA2D50">
        <w:rPr>
          <w:noProof/>
        </w:rPr>
        <w:t>(4)</w:t>
      </w:r>
      <w:r w:rsidR="00FE4532">
        <w:fldChar w:fldCharType="end"/>
      </w:r>
      <w:r>
        <w:t xml:space="preserve">, this test is not readily available at RCH and therefore not </w:t>
      </w:r>
      <w:r w:rsidR="00FE4532">
        <w:t>routinely used</w:t>
      </w:r>
      <w:r>
        <w:t>. However, a postoperative PTH level</w:t>
      </w:r>
      <w:r w:rsidR="00FE4532">
        <w:t xml:space="preserve"> </w:t>
      </w:r>
      <w:r>
        <w:t xml:space="preserve">may be helpful in guiding management of patients who do develop hypocalcaemia </w:t>
      </w:r>
      <w:r w:rsidR="00574623">
        <w:t>(see postoperative assessment below)</w:t>
      </w:r>
      <w:r w:rsidR="003976FC">
        <w:t>.</w:t>
      </w:r>
    </w:p>
    <w:p w14:paraId="7575A431" w14:textId="77777777" w:rsidR="003976FC" w:rsidRDefault="003976FC" w:rsidP="006849B5">
      <w:pPr>
        <w:jc w:val="both"/>
      </w:pPr>
    </w:p>
    <w:p w14:paraId="3D28E303" w14:textId="73EDBAB0" w:rsidR="003976FC" w:rsidRPr="00865107" w:rsidRDefault="003976FC" w:rsidP="00865107">
      <w:pPr>
        <w:pStyle w:val="ListParagraph"/>
        <w:numPr>
          <w:ilvl w:val="0"/>
          <w:numId w:val="9"/>
        </w:numPr>
        <w:jc w:val="both"/>
        <w:rPr>
          <w:b/>
        </w:rPr>
      </w:pPr>
      <w:r w:rsidRPr="00865107">
        <w:rPr>
          <w:b/>
        </w:rPr>
        <w:t xml:space="preserve">Postoperative </w:t>
      </w:r>
      <w:r w:rsidR="009E5683">
        <w:rPr>
          <w:b/>
        </w:rPr>
        <w:t>management</w:t>
      </w:r>
    </w:p>
    <w:p w14:paraId="6499C3A1" w14:textId="185DD329" w:rsidR="000813B4" w:rsidRDefault="000813B4" w:rsidP="006849B5">
      <w:pPr>
        <w:jc w:val="both"/>
      </w:pPr>
    </w:p>
    <w:p w14:paraId="5DBFE934" w14:textId="185876C2" w:rsidR="00CB69B8" w:rsidRDefault="00CB69B8" w:rsidP="00CB69B8">
      <w:r>
        <w:t>Patients will be assessed and managed by the inpatient endocrinology team for hypocalcaemia</w:t>
      </w:r>
    </w:p>
    <w:p w14:paraId="72775575" w14:textId="14D0B93C" w:rsidR="00CB69B8" w:rsidRDefault="00CB69B8" w:rsidP="006849B5">
      <w:pPr>
        <w:jc w:val="both"/>
      </w:pPr>
    </w:p>
    <w:p w14:paraId="79F2D3A6" w14:textId="77777777" w:rsidR="003734F0" w:rsidRDefault="000813B4" w:rsidP="003734F0">
      <w:pPr>
        <w:pStyle w:val="ListParagraph"/>
        <w:numPr>
          <w:ilvl w:val="0"/>
          <w:numId w:val="10"/>
        </w:numPr>
        <w:jc w:val="both"/>
      </w:pPr>
      <w:r>
        <w:t xml:space="preserve">Serum calcium (ionised calcium or total calcium and albumin) and PTH level should be performed within 6 hours postoperatively. </w:t>
      </w:r>
    </w:p>
    <w:p w14:paraId="73AE712D" w14:textId="77777777" w:rsidR="003734F0" w:rsidRDefault="003734F0" w:rsidP="006849B5">
      <w:pPr>
        <w:jc w:val="both"/>
      </w:pPr>
    </w:p>
    <w:p w14:paraId="0638BE84" w14:textId="2DA38EB6" w:rsidR="000813B4" w:rsidRDefault="000813B4" w:rsidP="006849B5">
      <w:pPr>
        <w:jc w:val="both"/>
      </w:pPr>
      <w:r w:rsidRPr="000813B4">
        <w:t xml:space="preserve">PTH testing with a timely turnover is not available </w:t>
      </w:r>
      <w:r w:rsidR="00DA2D50">
        <w:t>at RCH</w:t>
      </w:r>
      <w:r w:rsidRPr="000813B4">
        <w:t xml:space="preserve"> and is therefore not likely to guide immediate treatment. However, once available, it can guide future management. A PTH of &gt; 2.</w:t>
      </w:r>
      <w:r w:rsidR="00E22021">
        <w:t>1</w:t>
      </w:r>
      <w:r w:rsidRPr="000813B4">
        <w:t xml:space="preserve"> pmol/L in a normocalcaemic patient is reassuring</w:t>
      </w:r>
      <w:r w:rsidR="00BC1537">
        <w:t xml:space="preserve"> </w:t>
      </w:r>
      <w:r w:rsidR="00BC1537">
        <w:fldChar w:fldCharType="begin">
          <w:fldData xml:space="preserve">PEVuZE5vdGU+PENpdGU+PEF1dGhvcj5GcmVpcmU8L0F1dGhvcj48WWVhcj4yMDE0PC9ZZWFyPjxS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</w:fldData>
        </w:fldChar>
      </w:r>
      <w:r w:rsidR="00BC1537">
        <w:instrText xml:space="preserve"> ADDIN EN.CITE </w:instrText>
      </w:r>
      <w:r w:rsidR="00BC1537">
        <w:fldChar w:fldCharType="begin">
          <w:fldData xml:space="preserve">PEVuZE5vdGU+PENpdGU+PEF1dGhvcj5GcmVpcmU8L0F1dGhvcj48WWVhcj4yMDE0PC9ZZWFyPjxS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</w:fldData>
        </w:fldChar>
      </w:r>
      <w:r w:rsidR="00BC1537">
        <w:instrText xml:space="preserve"> ADDIN EN.CITE.DATA </w:instrText>
      </w:r>
      <w:r w:rsidR="00BC1537">
        <w:fldChar w:fldCharType="end"/>
      </w:r>
      <w:r w:rsidR="00BC1537">
        <w:fldChar w:fldCharType="separate"/>
      </w:r>
      <w:r w:rsidR="00BC1537">
        <w:rPr>
          <w:noProof/>
        </w:rPr>
        <w:t>(4)</w:t>
      </w:r>
      <w:r w:rsidR="00BC1537">
        <w:fldChar w:fldCharType="end"/>
      </w:r>
      <w:r w:rsidRPr="000813B4">
        <w:t>. PTH of &lt; 1.</w:t>
      </w:r>
      <w:r w:rsidR="00313795">
        <w:t>6</w:t>
      </w:r>
      <w:r w:rsidRPr="000813B4">
        <w:t xml:space="preserve"> pmol/L is associated with higher risk of hypoparathyroidism and requires more intensive monitoring and slower wean of supplements</w:t>
      </w:r>
      <w:r w:rsidR="00E22021">
        <w:t xml:space="preserve"> </w:t>
      </w:r>
      <w:r w:rsidR="00E22021">
        <w:fldChar w:fldCharType="begin">
          <w:fldData xml:space="preserve">PEVuZE5vdGU+PENpdGU+PEF1dGhvcj5QYXRlbDwvQXV0aG9yPjxZZWFyPjIwMTg8L1llYXI+PFJl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</w:fldData>
        </w:fldChar>
      </w:r>
      <w:r w:rsidR="00081E94">
        <w:instrText xml:space="preserve"> ADDIN EN.CITE </w:instrText>
      </w:r>
      <w:r w:rsidR="00081E94">
        <w:fldChar w:fldCharType="begin">
          <w:fldData xml:space="preserve">PEVuZE5vdGU+PENpdGU+PEF1dGhvcj5QYXRlbDwvQXV0aG9yPjxZZWFyPjIwMTg8L1llYXI+PFJl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</w:fldData>
        </w:fldChar>
      </w:r>
      <w:r w:rsidR="00081E94">
        <w:instrText xml:space="preserve"> ADDIN EN.CITE.DATA </w:instrText>
      </w:r>
      <w:r w:rsidR="00081E94">
        <w:fldChar w:fldCharType="end"/>
      </w:r>
      <w:r w:rsidR="00E22021">
        <w:fldChar w:fldCharType="separate"/>
      </w:r>
      <w:r w:rsidR="00081E94">
        <w:rPr>
          <w:noProof/>
        </w:rPr>
        <w:t>(12)</w:t>
      </w:r>
      <w:r w:rsidR="00E22021">
        <w:fldChar w:fldCharType="end"/>
      </w:r>
      <w:r w:rsidRPr="000813B4">
        <w:t>. Clinical discretion should be used for PTH levels between 1.</w:t>
      </w:r>
      <w:r w:rsidR="00313795">
        <w:t>6</w:t>
      </w:r>
      <w:r w:rsidRPr="000813B4">
        <w:t xml:space="preserve"> to 2.</w:t>
      </w:r>
      <w:r w:rsidR="00E22021">
        <w:t>1</w:t>
      </w:r>
      <w:r w:rsidRPr="000813B4">
        <w:t xml:space="preserve"> pmol/L in a normocalcaemic patient</w:t>
      </w:r>
      <w:r w:rsidR="00DA2D50">
        <w:t xml:space="preserve"> </w:t>
      </w:r>
      <w:r w:rsidR="00DA2D50">
        <w:fldChar w:fldCharType="begin">
          <w:fldData xml:space="preserve">PEVuZE5vdGU+PENpdGU+PEF1dGhvcj5GcmVpcmU8L0F1dGhvcj48WWVhcj4yMDE0PC9ZZWFyPjxS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</w:fldData>
        </w:fldChar>
      </w:r>
      <w:r w:rsidR="00DA2D50">
        <w:instrText xml:space="preserve"> ADDIN EN.CITE </w:instrText>
      </w:r>
      <w:r w:rsidR="00DA2D50">
        <w:fldChar w:fldCharType="begin">
          <w:fldData xml:space="preserve">PEVuZE5vdGU+PENpdGU+PEF1dGhvcj5GcmVpcmU8L0F1dGhvcj48WWVhcj4yMDE0PC9ZZWFyPjxS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</w:fldData>
        </w:fldChar>
      </w:r>
      <w:r w:rsidR="00DA2D50">
        <w:instrText xml:space="preserve"> ADDIN EN.CITE.DATA </w:instrText>
      </w:r>
      <w:r w:rsidR="00DA2D50">
        <w:fldChar w:fldCharType="end"/>
      </w:r>
      <w:r w:rsidR="00DA2D50">
        <w:fldChar w:fldCharType="separate"/>
      </w:r>
      <w:r w:rsidR="00DA2D50">
        <w:rPr>
          <w:noProof/>
        </w:rPr>
        <w:t>(4)</w:t>
      </w:r>
      <w:r w:rsidR="00DA2D50">
        <w:fldChar w:fldCharType="end"/>
      </w:r>
      <w:r w:rsidRPr="000813B4">
        <w:t>.</w:t>
      </w:r>
    </w:p>
    <w:p w14:paraId="49F18879" w14:textId="77777777" w:rsidR="004871FA" w:rsidRDefault="004871FA" w:rsidP="006849B5">
      <w:pPr>
        <w:jc w:val="both"/>
      </w:pPr>
    </w:p>
    <w:p w14:paraId="520D5E7A" w14:textId="77777777" w:rsidR="003734F0" w:rsidRDefault="003734F0" w:rsidP="003734F0">
      <w:pPr>
        <w:pStyle w:val="ListParagraph"/>
        <w:numPr>
          <w:ilvl w:val="0"/>
          <w:numId w:val="10"/>
        </w:numPr>
        <w:jc w:val="both"/>
      </w:pPr>
      <w:r>
        <w:t>Prophylactic calcium or calcium and calcitriol replacement should be started orally once patient is able to tolerate oral intake within 12 hours postoperatively.</w:t>
      </w:r>
    </w:p>
    <w:p w14:paraId="65EE43F6" w14:textId="77777777" w:rsidR="003734F0" w:rsidRDefault="003734F0" w:rsidP="006849B5">
      <w:pPr>
        <w:jc w:val="both"/>
      </w:pPr>
    </w:p>
    <w:p w14:paraId="4D4C6FFC" w14:textId="139B8462" w:rsidR="009033B1" w:rsidRDefault="003734F0" w:rsidP="006849B5">
      <w:pPr>
        <w:jc w:val="both"/>
      </w:pPr>
      <w:r>
        <w:t>R</w:t>
      </w:r>
      <w:r w:rsidR="00171922" w:rsidRPr="003976FC">
        <w:t xml:space="preserve">outine postoperative prophylactic replacement of calcium with or without calcitriol has been shown to reduce PTHC </w:t>
      </w:r>
      <w:r w:rsidR="00171922" w:rsidRPr="003976FC">
        <w:fldChar w:fldCharType="begin">
          <w:fldData xml:space="preserve">PEVuZE5vdGU+PENpdGU+PEF1dGhvcj5CZWxsYW50b25lPC9BdXRob3I+PFllYXI+MjAwMjwvWWVh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</w:fldData>
        </w:fldChar>
      </w:r>
      <w:r w:rsidR="00081E94">
        <w:instrText xml:space="preserve"> ADDIN EN.CITE </w:instrText>
      </w:r>
      <w:r w:rsidR="00081E94">
        <w:fldChar w:fldCharType="begin">
          <w:fldData xml:space="preserve">PEVuZE5vdGU+PENpdGU+PEF1dGhvcj5CZWxsYW50b25lPC9BdXRob3I+PFllYXI+MjAwMjwvWWVh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</w:fldData>
        </w:fldChar>
      </w:r>
      <w:r w:rsidR="00081E94">
        <w:instrText xml:space="preserve"> ADDIN EN.CITE.DATA </w:instrText>
      </w:r>
      <w:r w:rsidR="00081E94">
        <w:fldChar w:fldCharType="end"/>
      </w:r>
      <w:r w:rsidR="00171922" w:rsidRPr="003976FC">
        <w:fldChar w:fldCharType="separate"/>
      </w:r>
      <w:r w:rsidR="00081E94">
        <w:rPr>
          <w:noProof/>
        </w:rPr>
        <w:t>(13)</w:t>
      </w:r>
      <w:r w:rsidR="00171922" w:rsidRPr="003976FC">
        <w:fldChar w:fldCharType="end"/>
      </w:r>
      <w:r>
        <w:t xml:space="preserve">. </w:t>
      </w:r>
      <w:r w:rsidR="00171922">
        <w:t>Prophylactic calcium and calcitriol should be given to “high risk” patients</w:t>
      </w:r>
      <w:r w:rsidR="00081E94">
        <w:t xml:space="preserve"> </w:t>
      </w:r>
      <w:r w:rsidR="00081E94" w:rsidRPr="00E078B4">
        <w:fldChar w:fldCharType="begin">
          <w:fldData xml:space="preserve">PEVuZE5vdGU+PENpdGU+PEF1dGhvcj5DaGVuPC9BdXRob3I+PFllYXI+MjAxNTwvWWVhcj48UmVj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==
</w:fldData>
        </w:fldChar>
      </w:r>
      <w:r w:rsidR="00081E94">
        <w:instrText xml:space="preserve"> ADDIN EN.CITE </w:instrText>
      </w:r>
      <w:r w:rsidR="00081E94">
        <w:fldChar w:fldCharType="begin">
          <w:fldData xml:space="preserve">PEVuZE5vdGU+PENpdGU+PEF1dGhvcj5DaGVuPC9BdXRob3I+PFllYXI+MjAxNTwvWWVhcj48UmVj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==
</w:fldData>
        </w:fldChar>
      </w:r>
      <w:r w:rsidR="00081E94">
        <w:instrText xml:space="preserve"> ADDIN EN.CITE.DATA </w:instrText>
      </w:r>
      <w:r w:rsidR="00081E94">
        <w:fldChar w:fldCharType="end"/>
      </w:r>
      <w:r w:rsidR="00081E94" w:rsidRPr="00E078B4">
        <w:fldChar w:fldCharType="separate"/>
      </w:r>
      <w:r w:rsidR="00081E94">
        <w:rPr>
          <w:noProof/>
        </w:rPr>
        <w:t>(14, 15)</w:t>
      </w:r>
      <w:r w:rsidR="00081E94" w:rsidRPr="00E078B4">
        <w:fldChar w:fldCharType="end"/>
      </w:r>
      <w:r w:rsidR="00171922">
        <w:t xml:space="preserve"> and prophylactic calcium only to those with are “low risk”</w:t>
      </w:r>
      <w:r w:rsidR="00081E94">
        <w:t>.</w:t>
      </w:r>
    </w:p>
    <w:p w14:paraId="4D615030" w14:textId="77777777" w:rsidR="00171922" w:rsidRDefault="00171922" w:rsidP="00FE4532">
      <w:pPr>
        <w:jc w:val="both"/>
        <w:rPr>
          <w:i/>
        </w:rPr>
      </w:pPr>
    </w:p>
    <w:p w14:paraId="294E210D" w14:textId="77777777" w:rsidR="00FE4532" w:rsidRPr="00865107" w:rsidRDefault="00FE4532" w:rsidP="00FE4532">
      <w:pPr>
        <w:jc w:val="both"/>
        <w:rPr>
          <w:u w:val="single"/>
        </w:rPr>
      </w:pPr>
      <w:r w:rsidRPr="00865107">
        <w:rPr>
          <w:u w:val="single"/>
        </w:rPr>
        <w:t xml:space="preserve">High risk patients </w:t>
      </w:r>
    </w:p>
    <w:p w14:paraId="3556A5F9" w14:textId="77777777" w:rsidR="00865107" w:rsidRDefault="00865107" w:rsidP="00FE4532">
      <w:pPr>
        <w:jc w:val="both"/>
      </w:pPr>
    </w:p>
    <w:p w14:paraId="582A086A" w14:textId="77777777" w:rsidR="00171922" w:rsidRDefault="00FE4532" w:rsidP="00FE4532">
      <w:pPr>
        <w:jc w:val="both"/>
        <w:rPr>
          <w:rFonts w:cs="Arial"/>
        </w:rPr>
      </w:pPr>
      <w:r w:rsidRPr="00202C3E">
        <w:rPr>
          <w:rFonts w:cs="Arial"/>
        </w:rPr>
        <w:t>High risk patients</w:t>
      </w:r>
      <w:r>
        <w:rPr>
          <w:rFonts w:cs="Arial"/>
        </w:rPr>
        <w:t xml:space="preserve"> are those who </w:t>
      </w:r>
      <w:r w:rsidR="00171922">
        <w:rPr>
          <w:rFonts w:cs="Arial"/>
        </w:rPr>
        <w:t>meets criteria for one of the following:</w:t>
      </w:r>
      <w:r>
        <w:rPr>
          <w:rFonts w:cs="Arial"/>
        </w:rPr>
        <w:t xml:space="preserve"> </w:t>
      </w:r>
    </w:p>
    <w:p w14:paraId="5F91A4DF" w14:textId="77777777" w:rsidR="00171922" w:rsidRDefault="00FE4532" w:rsidP="00171922">
      <w:pPr>
        <w:pStyle w:val="ListParagraph"/>
        <w:numPr>
          <w:ilvl w:val="0"/>
          <w:numId w:val="8"/>
        </w:numPr>
        <w:jc w:val="both"/>
        <w:rPr>
          <w:rFonts w:cs="Arial"/>
        </w:rPr>
      </w:pPr>
      <w:r w:rsidRPr="00171922">
        <w:rPr>
          <w:rFonts w:cs="Arial"/>
        </w:rPr>
        <w:t>Parathyroidectomy</w:t>
      </w:r>
    </w:p>
    <w:p w14:paraId="716EDB19" w14:textId="77777777" w:rsidR="00171922" w:rsidRDefault="00171922" w:rsidP="00171922">
      <w:pPr>
        <w:pStyle w:val="ListParagraph"/>
        <w:numPr>
          <w:ilvl w:val="0"/>
          <w:numId w:val="8"/>
        </w:numPr>
        <w:jc w:val="both"/>
        <w:rPr>
          <w:rFonts w:cs="Arial"/>
        </w:rPr>
      </w:pPr>
      <w:r>
        <w:rPr>
          <w:rFonts w:cs="Arial"/>
        </w:rPr>
        <w:t>P</w:t>
      </w:r>
      <w:r w:rsidR="00FE4532" w:rsidRPr="00171922">
        <w:rPr>
          <w:rFonts w:cs="Arial"/>
        </w:rPr>
        <w:t>arathyroid tissue damage or devascularisation/reimplantation</w:t>
      </w:r>
    </w:p>
    <w:p w14:paraId="44D830FD" w14:textId="77777777" w:rsidR="00171922" w:rsidRDefault="00171922" w:rsidP="00171922">
      <w:pPr>
        <w:pStyle w:val="ListParagraph"/>
        <w:numPr>
          <w:ilvl w:val="0"/>
          <w:numId w:val="8"/>
        </w:numPr>
        <w:jc w:val="both"/>
        <w:rPr>
          <w:rFonts w:cs="Arial"/>
        </w:rPr>
      </w:pPr>
      <w:r>
        <w:rPr>
          <w:rFonts w:cs="Arial"/>
        </w:rPr>
        <w:t>L</w:t>
      </w:r>
      <w:r w:rsidR="00FE4532" w:rsidRPr="00171922">
        <w:rPr>
          <w:rFonts w:cs="Arial"/>
        </w:rPr>
        <w:t>ymph node or central dissection</w:t>
      </w:r>
    </w:p>
    <w:p w14:paraId="34DC2AC2" w14:textId="77777777" w:rsidR="00171922" w:rsidRDefault="00171922" w:rsidP="00171922">
      <w:pPr>
        <w:pStyle w:val="ListParagraph"/>
        <w:numPr>
          <w:ilvl w:val="0"/>
          <w:numId w:val="8"/>
        </w:numPr>
        <w:jc w:val="both"/>
        <w:rPr>
          <w:rFonts w:cs="Arial"/>
        </w:rPr>
      </w:pPr>
      <w:r>
        <w:rPr>
          <w:rFonts w:cs="Arial"/>
        </w:rPr>
        <w:t>H</w:t>
      </w:r>
      <w:r w:rsidR="00FE4532" w:rsidRPr="00171922">
        <w:rPr>
          <w:rFonts w:cs="Arial"/>
        </w:rPr>
        <w:t>yperthyroidism</w:t>
      </w:r>
    </w:p>
    <w:p w14:paraId="7D612DF0" w14:textId="77777777" w:rsidR="00FE4532" w:rsidRPr="00171922" w:rsidRDefault="00171922" w:rsidP="00171922">
      <w:pPr>
        <w:pStyle w:val="ListParagraph"/>
        <w:numPr>
          <w:ilvl w:val="0"/>
          <w:numId w:val="8"/>
        </w:numPr>
        <w:jc w:val="both"/>
        <w:rPr>
          <w:rFonts w:cs="Arial"/>
        </w:rPr>
      </w:pPr>
      <w:r>
        <w:rPr>
          <w:rFonts w:cs="Arial"/>
        </w:rPr>
        <w:t>Y</w:t>
      </w:r>
      <w:r w:rsidR="00FE4532" w:rsidRPr="00171922">
        <w:rPr>
          <w:rFonts w:cs="Arial"/>
        </w:rPr>
        <w:t>oung age (</w:t>
      </w:r>
      <w:r w:rsidR="00FE4532" w:rsidRPr="00202C3E">
        <w:sym w:font="Symbol" w:char="F0A3"/>
      </w:r>
      <w:r w:rsidR="00FE4532" w:rsidRPr="00171922">
        <w:rPr>
          <w:rFonts w:cs="Arial"/>
        </w:rPr>
        <w:t xml:space="preserve"> 6 years of age).</w:t>
      </w:r>
    </w:p>
    <w:p w14:paraId="142C4BBF" w14:textId="77777777" w:rsidR="00FE4532" w:rsidRDefault="00FE4532" w:rsidP="00FE4532">
      <w:pPr>
        <w:jc w:val="both"/>
      </w:pPr>
    </w:p>
    <w:p w14:paraId="5213C665" w14:textId="13BFCABC" w:rsidR="00252DB5" w:rsidRDefault="00C518E7" w:rsidP="00FE4532">
      <w:pPr>
        <w:jc w:val="both"/>
      </w:pPr>
      <w:r>
        <w:rPr>
          <w:noProof/>
          <w:lang w:eastAsia="en-AU"/>
        </w:rPr>
        <mc:AlternateContent>
          <mc:Choice Requires="wps">
            <w:drawing>
              <wp:anchor distT="0" distB="0" distL="114300" distR="114300" simplePos="0" relativeHeight="251659264" behindDoc="0" locked="0" layoutInCell="1" allowOverlap="1" wp14:anchorId="67FB258E" wp14:editId="0174F9B1">
                <wp:simplePos x="0" y="0"/>
                <wp:positionH relativeFrom="column">
                  <wp:posOffset>-635</wp:posOffset>
                </wp:positionH>
                <wp:positionV relativeFrom="paragraph">
                  <wp:posOffset>890536</wp:posOffset>
                </wp:positionV>
                <wp:extent cx="5741035" cy="1828800"/>
                <wp:effectExtent l="0" t="0" r="12065" b="8890"/>
                <wp:wrapSquare wrapText="bothSides"/>
                <wp:docPr id="2" name="Text Box 2"/>
                <wp:cNvGraphicFramePr/>
                <a:graphic xmlns:a="http://schemas.openxmlformats.org/drawingml/2006/main">
                  <a:graphicData uri="http://schemas.microsoft.com/office/word/2010/wordprocessingShape">
                    <wps:wsp>
                      <wps:cNvSpPr txBox="1"/>
                      <wps:spPr>
                        <a:xfrm>
                          <a:off x="0" y="0"/>
                          <a:ext cx="5741035" cy="1828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DE62347" w14:textId="6788BC62" w:rsidR="00C518E7" w:rsidRDefault="00C518E7" w:rsidP="00FE4532">
                            <w:pPr>
                              <w:jc w:val="both"/>
                            </w:pPr>
                            <w:r>
                              <w:t xml:space="preserve">Suggested </w:t>
                            </w:r>
                            <w:r w:rsidR="006A348D">
                              <w:t xml:space="preserve">prophylactic </w:t>
                            </w:r>
                            <w:r>
                              <w:t>Calcitriol doses:</w:t>
                            </w:r>
                          </w:p>
                          <w:p w14:paraId="00E45A66" w14:textId="5938700B" w:rsidR="00C518E7" w:rsidRDefault="00C518E7" w:rsidP="00FE4532">
                            <w:pPr>
                              <w:pStyle w:val="ListParagraph"/>
                              <w:numPr>
                                <w:ilvl w:val="0"/>
                                <w:numId w:val="3"/>
                              </w:numPr>
                              <w:jc w:val="both"/>
                            </w:pPr>
                            <w:r>
                              <w:t>Age 1-5 years: Calcitriol 0.25 m</w:t>
                            </w:r>
                            <w:r w:rsidR="00E70678">
                              <w:t>c</w:t>
                            </w:r>
                            <w:r>
                              <w:t>g BID</w:t>
                            </w:r>
                          </w:p>
                          <w:p w14:paraId="536CBB6B" w14:textId="3773C48F" w:rsidR="00C518E7" w:rsidRDefault="00C518E7" w:rsidP="00FE4532">
                            <w:pPr>
                              <w:pStyle w:val="ListParagraph"/>
                              <w:numPr>
                                <w:ilvl w:val="0"/>
                                <w:numId w:val="3"/>
                              </w:numPr>
                              <w:jc w:val="both"/>
                            </w:pPr>
                            <w:r>
                              <w:t>Age 6-10 years: Calcitriol 0.5 m</w:t>
                            </w:r>
                            <w:r w:rsidR="00E70678">
                              <w:t>c</w:t>
                            </w:r>
                            <w:r>
                              <w:t>g BID</w:t>
                            </w:r>
                          </w:p>
                          <w:p w14:paraId="0D5ED2D7" w14:textId="652F4497" w:rsidR="00C518E7" w:rsidRDefault="00C518E7" w:rsidP="00FE45AF">
                            <w:pPr>
                              <w:pStyle w:val="ListParagraph"/>
                              <w:numPr>
                                <w:ilvl w:val="0"/>
                                <w:numId w:val="3"/>
                              </w:numPr>
                              <w:jc w:val="both"/>
                            </w:pPr>
                            <w:r>
                              <w:t>Age &gt; 10 years and adults: Calcitriol 1 m</w:t>
                            </w:r>
                            <w:r w:rsidR="00E70678">
                              <w:t>c</w:t>
                            </w:r>
                            <w:r>
                              <w:t>g BID</w:t>
                            </w:r>
                          </w:p>
                          <w:p w14:paraId="61673297" w14:textId="16970087" w:rsidR="00EC7AFE" w:rsidRDefault="00EC7AFE" w:rsidP="005057CF">
                            <w:pPr>
                              <w:jc w:val="both"/>
                            </w:pPr>
                            <w:r>
                              <w:t>Please chart the same dose for PRN if patient develops symptoms of hypocalcaemia.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7FB258E" id="_x0000_t202" coordsize="21600,21600" o:spt="202" path="m,l,21600r21600,l21600,xe">
                <v:stroke joinstyle="miter"/>
                <v:path gradientshapeok="t" o:connecttype="rect"/>
              </v:shapetype>
              <v:shape id="Text Box 2" o:spid="_x0000_s1026" type="#_x0000_t202" style="position:absolute;left:0;text-align:left;margin-left:-.05pt;margin-top:70.1pt;width:452.0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" fillcolor="#c3c3c3 [2166]" strokecolor="#a5a5a5 [3206]" strokeweight=".5pt">
                <v:fill color2="#b6b6b6 [2614]" rotate="t" colors="0 #d2d2d2;.5 #c8c8c8;1 silver" focus="100%" type="gradient">
                  <o:fill v:ext="view" type="gradientUnscaled"/>
                </v:fill>
                <v:textbox style="mso-fit-shape-to-text:t">
                  <w:txbxContent>
                    <w:p w14:paraId="7DE62347" w14:textId="6788BC62" w:rsidR="00C518E7" w:rsidRDefault="00C518E7" w:rsidP="00FE4532">
                      <w:pPr>
                        <w:jc w:val="both"/>
                      </w:pPr>
                      <w:r>
                        <w:t xml:space="preserve">Suggested </w:t>
                      </w:r>
                      <w:r w:rsidR="006A348D">
                        <w:t xml:space="preserve">prophylactic </w:t>
                      </w:r>
                      <w:r>
                        <w:t>Calcitriol doses:</w:t>
                      </w:r>
                    </w:p>
                    <w:p w14:paraId="00E45A66" w14:textId="5938700B" w:rsidR="00C518E7" w:rsidRDefault="00C518E7" w:rsidP="00FE4532">
                      <w:pPr>
                        <w:pStyle w:val="ListParagraph"/>
                        <w:numPr>
                          <w:ilvl w:val="0"/>
                          <w:numId w:val="3"/>
                        </w:numPr>
                        <w:jc w:val="both"/>
                      </w:pPr>
                      <w:r>
                        <w:t>Age 1-5 years: Calcitriol 0.25 m</w:t>
                      </w:r>
                      <w:r w:rsidR="00E70678">
                        <w:t>c</w:t>
                      </w:r>
                      <w:r>
                        <w:t>g BID</w:t>
                      </w:r>
                    </w:p>
                    <w:p w14:paraId="536CBB6B" w14:textId="3773C48F" w:rsidR="00C518E7" w:rsidRDefault="00C518E7" w:rsidP="00FE4532">
                      <w:pPr>
                        <w:pStyle w:val="ListParagraph"/>
                        <w:numPr>
                          <w:ilvl w:val="0"/>
                          <w:numId w:val="3"/>
                        </w:numPr>
                        <w:jc w:val="both"/>
                      </w:pPr>
                      <w:r>
                        <w:t>Age 6-10 years: Calcitriol 0.5 m</w:t>
                      </w:r>
                      <w:r w:rsidR="00E70678">
                        <w:t>c</w:t>
                      </w:r>
                      <w:r>
                        <w:t>g BID</w:t>
                      </w:r>
                    </w:p>
                    <w:p w14:paraId="0D5ED2D7" w14:textId="652F4497" w:rsidR="00C518E7" w:rsidRDefault="00C518E7" w:rsidP="00FE45AF">
                      <w:pPr>
                        <w:pStyle w:val="ListParagraph"/>
                        <w:numPr>
                          <w:ilvl w:val="0"/>
                          <w:numId w:val="3"/>
                        </w:numPr>
                        <w:jc w:val="both"/>
                      </w:pPr>
                      <w:r>
                        <w:t>Age &gt; 10 years and adults: Calcitriol 1 m</w:t>
                      </w:r>
                      <w:r w:rsidR="00E70678">
                        <w:t>c</w:t>
                      </w:r>
                      <w:r>
                        <w:t>g BID</w:t>
                      </w:r>
                    </w:p>
                    <w:p w14:paraId="61673297" w14:textId="16970087" w:rsidR="00EC7AFE" w:rsidRDefault="00EC7AFE" w:rsidP="005057CF">
                      <w:pPr>
                        <w:jc w:val="both"/>
                      </w:pPr>
                      <w:r>
                        <w:t>Please chart the same dose for PRN if patient develops symptoms of hypocalcaemia.</w:t>
                      </w:r>
                    </w:p>
                  </w:txbxContent>
                </v:textbox>
                <w10:wrap type="square"/>
              </v:shape>
            </w:pict>
          </mc:Fallback>
        </mc:AlternateContent>
      </w:r>
      <w:r w:rsidR="00FE4532">
        <w:t xml:space="preserve">If the patient is a high-risk patient or develops biochemical hypocalcaemia (total calcium &lt; 2.0 mmol/L or ionised calcium &lt; 0.9 mmol/L), </w:t>
      </w:r>
      <w:r w:rsidR="00231519">
        <w:t xml:space="preserve">a starting dose of </w:t>
      </w:r>
      <w:r w:rsidR="00FE4532">
        <w:t xml:space="preserve">Calcitriol </w:t>
      </w:r>
      <w:r w:rsidR="00081E94">
        <w:t>0.0</w:t>
      </w:r>
      <w:r w:rsidR="00F34A75">
        <w:t>25-</w:t>
      </w:r>
      <w:r w:rsidR="00081E94">
        <w:t>0.0</w:t>
      </w:r>
      <w:r w:rsidR="00F34A75">
        <w:t>5</w:t>
      </w:r>
      <w:r w:rsidR="00FE4532">
        <w:t xml:space="preserve"> </w:t>
      </w:r>
      <w:r w:rsidR="00081E94">
        <w:t>mc</w:t>
      </w:r>
      <w:r w:rsidR="00FE4532">
        <w:t xml:space="preserve">g/kg/day should be </w:t>
      </w:r>
      <w:r w:rsidR="00143591">
        <w:t>commenced</w:t>
      </w:r>
      <w:r w:rsidR="00231519">
        <w:t xml:space="preserve"> </w:t>
      </w:r>
      <w:r w:rsidR="00FE4532">
        <w:t xml:space="preserve">postoperatively as soon as possible </w:t>
      </w:r>
      <w:r w:rsidR="00FE4532" w:rsidRPr="006849B5">
        <w:rPr>
          <w:i/>
        </w:rPr>
        <w:t>in addition</w:t>
      </w:r>
      <w:r w:rsidR="00FE4532">
        <w:t xml:space="preserve"> to oral calcium carbonate as detailed below</w:t>
      </w:r>
      <w:r w:rsidR="00143591">
        <w:t xml:space="preserve"> </w:t>
      </w:r>
      <w:r w:rsidR="00143591">
        <w:fldChar w:fldCharType="begin"/>
      </w:r>
      <w:r w:rsidR="00E22021">
        <w:instrText xml:space="preserve"> ADDIN EN.CITE &lt;EndNote&gt;&lt;Cite&gt;&lt;Author&gt;Markowitz&lt;/Author&gt;&lt;Year&gt;1982&lt;/Year&gt;&lt;RecNum&gt;1017&lt;/RecNum&gt;&lt;DisplayText&gt;(16)&lt;/DisplayText&gt;&lt;record&gt;&lt;rec-number&gt;1017&lt;/rec-number&gt;&lt;foreign-keys&gt;&lt;key app="EN" db-id="zd22x0fzzs9v24exasapz05xwwxf0fee5ead" timestamp="1552426750"&gt;1017&lt;/key&gt;&lt;/foreign-keys&gt;&lt;ref-type name="Journal Article"&gt;17&lt;/ref-type&gt;&lt;contributors&gt;&lt;authors&gt;&lt;author&gt;Markowitz, M. E.&lt;/author&gt;&lt;author&gt;Rosen, J. F.&lt;/author&gt;&lt;author&gt;Smith, C.&lt;/author&gt;&lt;author&gt;DeLuca, H. F.&lt;/author&gt;&lt;/authors&gt;&lt;/contributors&gt;&lt;titles&gt;&lt;title&gt;1,25-dihydroxyvitamin D3-treated hypoparathyroidism: 35 patients years in 10 children&lt;/title&gt;&lt;secondary-title&gt;J Clin Endocrinol Metab&lt;/secondary-title&gt;&lt;/titles&gt;&lt;periodical&gt;&lt;full-title&gt;J Clin Endocrinol Metab&lt;/full-title&gt;&lt;/periodical&gt;&lt;pages&gt;727-33&lt;/pages&gt;&lt;volume&gt;55&lt;/volume&gt;&lt;number&gt;4&lt;/number&gt;&lt;edition&gt;1982/10/01&lt;/edition&gt;&lt;keywords&gt;&lt;keyword&gt;Adolescent&lt;/keyword&gt;&lt;keyword&gt;Calcitriol/adverse effects/blood/*therapeutic use&lt;/keyword&gt;&lt;keyword&gt;Calcium/blood/urine&lt;/keyword&gt;&lt;keyword&gt;Child&lt;/keyword&gt;&lt;keyword&gt;Child, Preschool&lt;/keyword&gt;&lt;keyword&gt;Female&lt;/keyword&gt;&lt;keyword&gt;Humans&lt;/keyword&gt;&lt;keyword&gt;Hypoparathyroidism/*drug therapy/metabolism&lt;/keyword&gt;&lt;keyword&gt;Infant&lt;/keyword&gt;&lt;keyword&gt;Male&lt;/keyword&gt;&lt;keyword&gt;Parathyroid Hormone&lt;/keyword&gt;&lt;keyword&gt;Phosphates/metabolism&lt;/keyword&gt;&lt;/keywords&gt;&lt;dates&gt;&lt;year&gt;1982&lt;/year&gt;&lt;pub-dates&gt;&lt;date&gt;Oct&lt;/date&gt;&lt;/pub-dates&gt;&lt;/dates&gt;&lt;isbn&gt;0021-972X (Print)&amp;#xD;0021-972X (Linking)&lt;/isbn&gt;&lt;accession-num&gt;6896714&lt;/accession-num&gt;&lt;urls&gt;&lt;related-urls&gt;&lt;url&gt;https://www.ncbi.nlm.nih.gov/pubmed/6896714&lt;/url&gt;&lt;/related-urls&gt;&lt;/urls&gt;&lt;electronic-resource-num&gt;10.1210/jcem-55-4-727&lt;/electronic-resource-num&gt;&lt;/record&gt;&lt;/Cite&gt;&lt;/EndNote&gt;</w:instrText>
      </w:r>
      <w:r w:rsidR="00143591">
        <w:fldChar w:fldCharType="separate"/>
      </w:r>
      <w:r w:rsidR="00E22021">
        <w:rPr>
          <w:noProof/>
        </w:rPr>
        <w:t>(16)</w:t>
      </w:r>
      <w:r w:rsidR="00143591">
        <w:fldChar w:fldCharType="end"/>
      </w:r>
      <w:r w:rsidR="00FE4532">
        <w:t>.</w:t>
      </w:r>
      <w:r w:rsidR="00F34A75">
        <w:t xml:space="preserve"> </w:t>
      </w:r>
    </w:p>
    <w:p w14:paraId="0262A619" w14:textId="25F3660A" w:rsidR="00171922" w:rsidRDefault="00252DB5" w:rsidP="00FE4532">
      <w:pPr>
        <w:jc w:val="both"/>
      </w:pPr>
      <w:r>
        <w:t xml:space="preserve">Note: </w:t>
      </w:r>
      <w:r w:rsidR="00143591">
        <w:t xml:space="preserve">In </w:t>
      </w:r>
      <w:r w:rsidR="006A348D">
        <w:t>patients with hypocalcaemia</w:t>
      </w:r>
      <w:r w:rsidR="00143591">
        <w:t>, h</w:t>
      </w:r>
      <w:r w:rsidR="00F34A75">
        <w:t xml:space="preserve">igher doses </w:t>
      </w:r>
      <w:r w:rsidR="00143591">
        <w:t xml:space="preserve">of </w:t>
      </w:r>
      <w:r>
        <w:t xml:space="preserve">up to Calcitriol 100 ng/kg/day </w:t>
      </w:r>
      <w:r w:rsidR="00044F87">
        <w:t xml:space="preserve">(adult dose: 1 – 1.5 mcg daily) </w:t>
      </w:r>
      <w:r w:rsidR="00F34A75">
        <w:t>may be required if patient develops severe hypocalcaemia</w:t>
      </w:r>
      <w:r w:rsidR="00143591">
        <w:t xml:space="preserve"> </w:t>
      </w:r>
      <w:r w:rsidR="00143591">
        <w:fldChar w:fldCharType="begin"/>
      </w:r>
      <w:r w:rsidR="00E22021">
        <w:instrText xml:space="preserve"> ADDIN EN.CITE &lt;EndNote&gt;&lt;Cite&gt;&lt;Author&gt;Markowitz&lt;/Author&gt;&lt;Year&gt;1982&lt;/Year&gt;&lt;RecNum&gt;1017&lt;/RecNum&gt;&lt;DisplayText&gt;(16)&lt;/DisplayText&gt;&lt;record&gt;&lt;rec-number&gt;1017&lt;/rec-number&gt;&lt;foreign-keys&gt;&lt;key app="EN" db-id="zd22x0fzzs9v24exasapz05xwwxf0fee5ead" timestamp="1552426750"&gt;1017&lt;/key&gt;&lt;/foreign-keys&gt;&lt;ref-type name="Journal Article"&gt;17&lt;/ref-type&gt;&lt;contributors&gt;&lt;authors&gt;&lt;author&gt;Markowitz, M. E.&lt;/author&gt;&lt;author&gt;Rosen, J. F.&lt;/author&gt;&lt;author&gt;Smith, C.&lt;/author&gt;&lt;author&gt;DeLuca, H. F.&lt;/author&gt;&lt;/authors&gt;&lt;/contributors&gt;&lt;titles&gt;&lt;title&gt;1,25-dihydroxyvitamin D3-treated hypoparathyroidism: 35 patients years in 10 children&lt;/title&gt;&lt;secondary-title&gt;J Clin Endocrinol Metab&lt;/secondary-title&gt;&lt;/titles&gt;&lt;periodical&gt;&lt;full-title&gt;J Clin Endocrinol Metab&lt;/full-title&gt;&lt;/periodical&gt;&lt;pages&gt;727-33&lt;/pages&gt;&lt;volume&gt;55&lt;/volume&gt;&lt;number&gt;4&lt;/number&gt;&lt;edition&gt;1982/10/01&lt;/edition&gt;&lt;keywords&gt;&lt;keyword&gt;Adolescent&lt;/keyword&gt;&lt;keyword&gt;Calcitriol/adverse effects/blood/*therapeutic use&lt;/keyword&gt;&lt;keyword&gt;Calcium/blood/urine&lt;/keyword&gt;&lt;keyword&gt;Child&lt;/keyword&gt;&lt;keyword&gt;Child, Preschool&lt;/keyword&gt;&lt;keyword&gt;Female&lt;/keyword&gt;&lt;keyword&gt;Humans&lt;/keyword&gt;&lt;keyword&gt;Hypoparathyroidism/*drug therapy/metabolism&lt;/keyword&gt;&lt;keyword&gt;Infant&lt;/keyword&gt;&lt;keyword&gt;Male&lt;/keyword&gt;&lt;keyword&gt;Parathyroid Hormone&lt;/keyword&gt;&lt;keyword&gt;Phosphates/metabolism&lt;/keyword&gt;&lt;/keywords&gt;&lt;dates&gt;&lt;year&gt;1982&lt;/year&gt;&lt;pub-dates&gt;&lt;date&gt;Oct&lt;/date&gt;&lt;/pub-dates&gt;&lt;/dates&gt;&lt;isbn&gt;0021-972X (Print)&amp;#xD;0021-972X (Linking)&lt;/isbn&gt;&lt;accession-num&gt;6896714&lt;/accession-num&gt;&lt;urls&gt;&lt;related-urls&gt;&lt;url&gt;https://www.ncbi.nlm.nih.gov/pubmed/6896714&lt;/url&gt;&lt;/related-urls&gt;&lt;/urls&gt;&lt;electronic-resource-num&gt;10.1210/jcem-55-4-727&lt;/electronic-resource-num&gt;&lt;/record&gt;&lt;/Cite&gt;&lt;/EndNote&gt;</w:instrText>
      </w:r>
      <w:r w:rsidR="00143591">
        <w:fldChar w:fldCharType="separate"/>
      </w:r>
      <w:r w:rsidR="00E22021">
        <w:rPr>
          <w:noProof/>
        </w:rPr>
        <w:t>(16)</w:t>
      </w:r>
      <w:r w:rsidR="00143591">
        <w:fldChar w:fldCharType="end"/>
      </w:r>
      <w:r w:rsidR="00143591">
        <w:t xml:space="preserve">. </w:t>
      </w:r>
    </w:p>
    <w:p w14:paraId="5B5CFDFD" w14:textId="1988A93B" w:rsidR="00044F87" w:rsidRDefault="00044F87" w:rsidP="00FE4532">
      <w:pPr>
        <w:jc w:val="both"/>
      </w:pPr>
    </w:p>
    <w:p w14:paraId="2E007EC4" w14:textId="14541588" w:rsidR="00044F87" w:rsidRDefault="00044F87" w:rsidP="00044F87">
      <w:pPr>
        <w:jc w:val="both"/>
      </w:pPr>
      <w:r>
        <w:t xml:space="preserve">An as-required (i.e. PRN) calcium (dose guide in the low risk section below) and Calcitriol order </w:t>
      </w:r>
      <w:r w:rsidR="00EC7AFE">
        <w:t xml:space="preserve">as per the age/weight guidelines </w:t>
      </w:r>
      <w:r>
        <w:t xml:space="preserve">should also be charted </w:t>
      </w:r>
      <w:r w:rsidR="00EC7AFE">
        <w:t xml:space="preserve">for treatment of hypocalcaemia </w:t>
      </w:r>
      <w:r w:rsidR="00EC7AFE">
        <w:lastRenderedPageBreak/>
        <w:t>between scheduled doses (e.g. calcitriol 0.5 mcg PRN and elemental calcium 600 mg PRN if symptoms of hypocalcaemia, in a 7 year old, 25 kg child)</w:t>
      </w:r>
      <w:r w:rsidR="00377AA0">
        <w:t>.</w:t>
      </w:r>
    </w:p>
    <w:p w14:paraId="1D8ABA0B" w14:textId="77777777" w:rsidR="00171922" w:rsidRDefault="00171922" w:rsidP="00FE4532">
      <w:pPr>
        <w:jc w:val="both"/>
      </w:pPr>
    </w:p>
    <w:p w14:paraId="6E0FEADF" w14:textId="77777777" w:rsidR="00FE4532" w:rsidRDefault="00FE4532" w:rsidP="00FE4532">
      <w:pPr>
        <w:jc w:val="both"/>
      </w:pPr>
      <w:r>
        <w:t xml:space="preserve">Calcium levels should be checked again at 12 hours postoperatively. If total serum calcium levels remain </w:t>
      </w:r>
      <w:r>
        <w:sym w:font="Symbol" w:char="F0B3"/>
      </w:r>
      <w:r>
        <w:t xml:space="preserve"> 2.0 mmol/L, then the patient can be discharged home once the surgical team has cleared the patient. If patient is discharged, serum calcium level should be rechecked 2-3 days after discharge. </w:t>
      </w:r>
    </w:p>
    <w:p w14:paraId="73B26AAA" w14:textId="77777777" w:rsidR="00233519" w:rsidRDefault="00233519" w:rsidP="00233519">
      <w:pPr>
        <w:jc w:val="both"/>
      </w:pPr>
    </w:p>
    <w:p w14:paraId="1EB2ED20" w14:textId="77777777" w:rsidR="00865107" w:rsidRPr="00865107" w:rsidRDefault="00865107" w:rsidP="00865107">
      <w:pPr>
        <w:jc w:val="both"/>
        <w:rPr>
          <w:u w:val="single"/>
        </w:rPr>
      </w:pPr>
      <w:r w:rsidRPr="00865107">
        <w:rPr>
          <w:u w:val="single"/>
        </w:rPr>
        <w:t xml:space="preserve">Patients who develop hypocalcaemia </w:t>
      </w:r>
    </w:p>
    <w:p w14:paraId="513FB7B8" w14:textId="77777777" w:rsidR="00865107" w:rsidRDefault="00865107" w:rsidP="00233519">
      <w:pPr>
        <w:jc w:val="both"/>
      </w:pPr>
    </w:p>
    <w:p w14:paraId="1477F88B" w14:textId="74691065" w:rsidR="00171922" w:rsidRDefault="00FE4532" w:rsidP="00FE4532">
      <w:pPr>
        <w:jc w:val="both"/>
      </w:pPr>
      <w:r>
        <w:t>If the patient develops symptoms of hypocalcaemia (</w:t>
      </w:r>
      <w:r w:rsidR="00FD41BE">
        <w:t xml:space="preserve">mild: </w:t>
      </w:r>
      <w:r w:rsidR="00233519">
        <w:t>muscle spasms or cramps, numbness or tingling periorally or in the extremities, fatigue</w:t>
      </w:r>
      <w:r w:rsidR="00FD41BE">
        <w:t xml:space="preserve">; severe: </w:t>
      </w:r>
      <w:r w:rsidR="00233519">
        <w:t xml:space="preserve">tetany, seizures, laryngospasm, arrhythmia (prolonged QRS or QT), </w:t>
      </w:r>
      <w:r w:rsidR="00865107">
        <w:t>serum calcium and magnesium levels should be checked immediately</w:t>
      </w:r>
      <w:r w:rsidR="00FD41BE">
        <w:t>.</w:t>
      </w:r>
      <w:r w:rsidR="00277D18">
        <w:t xml:space="preserve"> </w:t>
      </w:r>
      <w:r w:rsidR="00081E94">
        <w:t xml:space="preserve">Treatment as per the “high risk” patients should commence as soon as possible. </w:t>
      </w:r>
      <w:r w:rsidR="00277D18">
        <w:t xml:space="preserve">Calcium and calcitriol doses may be increased if patient develops hypocalcaemia while on calcium/calcitriol treatment. </w:t>
      </w:r>
      <w:r w:rsidR="00081E94">
        <w:t>I</w:t>
      </w:r>
      <w:r>
        <w:t>ntravenous calcium gluconate</w:t>
      </w:r>
      <w:r w:rsidR="00081E94">
        <w:t xml:space="preserve"> infusion</w:t>
      </w:r>
      <w:r w:rsidR="00171922">
        <w:t xml:space="preserve"> should be considered</w:t>
      </w:r>
      <w:r w:rsidR="00DA2D50">
        <w:t xml:space="preserve"> only if the patient is unable to tolerate oral replacement</w:t>
      </w:r>
      <w:r w:rsidR="00FD41BE">
        <w:t xml:space="preserve">, </w:t>
      </w:r>
      <w:r w:rsidR="00DA2D50">
        <w:t>unless</w:t>
      </w:r>
      <w:r w:rsidR="00FD41BE">
        <w:t xml:space="preserve"> severe symptoms are present</w:t>
      </w:r>
      <w:r>
        <w:t>. As cutaneous necrosis and/or calcium deposition</w:t>
      </w:r>
      <w:r w:rsidR="0093732C">
        <w:t xml:space="preserve"> may</w:t>
      </w:r>
      <w:r>
        <w:t xml:space="preserve"> occur with extravasation </w:t>
      </w:r>
      <w:r>
        <w:fldChar w:fldCharType="begin"/>
      </w:r>
      <w:r w:rsidR="00E22021">
        <w:instrText xml:space="preserve"> ADDIN EN.CITE &lt;EndNote&gt;&lt;Cite&gt;&lt;Author&gt;Young T&lt;/Author&gt;&lt;Year&gt;1999&lt;/Year&gt;&lt;RecNum&gt;1013&lt;/RecNum&gt;&lt;DisplayText&gt;(17)&lt;/DisplayText&gt;&lt;record&gt;&lt;rec-number&gt;1013&lt;/rec-number&gt;&lt;foreign-keys&gt;&lt;key app="EN" db-id="zd22x0fzzs9v24exasapz05xwwxf0fee5ead" timestamp="1552280039"&gt;1013&lt;/key&gt;&lt;/foreign-keys&gt;&lt;ref-type name="Book"&gt;6&lt;/ref-type&gt;&lt;contributors&gt;&lt;authors&gt;&lt;author&gt;Young T, Mangum O.&lt;/author&gt;&lt;/authors&gt;&lt;/contributors&gt;&lt;titles&gt;&lt;title&gt;A Manual of Drugs Used in Neonatal Care&lt;/title&gt;&lt;/titles&gt;&lt;dates&gt;&lt;year&gt;1999&lt;/year&gt;&lt;/dates&gt;&lt;publisher&gt;Neofax 12th Ed.&lt;/publisher&gt;&lt;urls&gt;&lt;/urls&gt;&lt;/record&gt;&lt;/Cite&gt;&lt;/EndNote&gt;</w:instrText>
      </w:r>
      <w:r>
        <w:fldChar w:fldCharType="separate"/>
      </w:r>
      <w:r w:rsidR="00E22021">
        <w:rPr>
          <w:noProof/>
        </w:rPr>
        <w:t>(17)</w:t>
      </w:r>
      <w:r>
        <w:fldChar w:fldCharType="end"/>
      </w:r>
      <w:r>
        <w:t xml:space="preserve">, care must be given to the intravenous site to ensure it is free flowing prior to and during administration. Rapid infusion can also cause bradycardia or cardiac arrest and therefore cardiac monitoring and/or PICU involvement is </w:t>
      </w:r>
      <w:r w:rsidR="005D5685">
        <w:t xml:space="preserve">required </w:t>
      </w:r>
      <w:r w:rsidR="00171922">
        <w:fldChar w:fldCharType="begin"/>
      </w:r>
      <w:r w:rsidR="00E22021">
        <w:instrText xml:space="preserve"> ADDIN EN.CITE &lt;EndNote&gt;&lt;Cite&gt;&lt;Author&gt;Young T&lt;/Author&gt;&lt;Year&gt;1999&lt;/Year&gt;&lt;RecNum&gt;1013&lt;/RecNum&gt;&lt;DisplayText&gt;(17)&lt;/DisplayText&gt;&lt;record&gt;&lt;rec-number&gt;1013&lt;/rec-number&gt;&lt;foreign-keys&gt;&lt;key app="EN" db-id="zd22x0fzzs9v24exasapz05xwwxf0fee5ead" timestamp="1552280039"&gt;1013&lt;/key&gt;&lt;/foreign-keys&gt;&lt;ref-type name="Book"&gt;6&lt;/ref-type&gt;&lt;contributors&gt;&lt;authors&gt;&lt;author&gt;Young T, Mangum O.&lt;/author&gt;&lt;/authors&gt;&lt;/contributors&gt;&lt;titles&gt;&lt;title&gt;A Manual of Drugs Used in Neonatal Care&lt;/title&gt;&lt;/titles&gt;&lt;dates&gt;&lt;year&gt;1999&lt;/year&gt;&lt;/dates&gt;&lt;publisher&gt;Neofax 12th Ed.&lt;/publisher&gt;&lt;urls&gt;&lt;/urls&gt;&lt;/record&gt;&lt;/Cite&gt;&lt;/EndNote&gt;</w:instrText>
      </w:r>
      <w:r w:rsidR="00171922">
        <w:fldChar w:fldCharType="separate"/>
      </w:r>
      <w:r w:rsidR="00E22021">
        <w:rPr>
          <w:noProof/>
        </w:rPr>
        <w:t>(17)</w:t>
      </w:r>
      <w:r w:rsidR="00171922">
        <w:fldChar w:fldCharType="end"/>
      </w:r>
      <w:r>
        <w:t xml:space="preserve">. </w:t>
      </w:r>
    </w:p>
    <w:p w14:paraId="5986B926" w14:textId="77777777" w:rsidR="00171922" w:rsidRDefault="00171922" w:rsidP="00FE4532">
      <w:pPr>
        <w:jc w:val="both"/>
      </w:pPr>
    </w:p>
    <w:p w14:paraId="2079B9AD" w14:textId="77777777" w:rsidR="00FE4532" w:rsidRDefault="00C518E7" w:rsidP="00FE4532">
      <w:pPr>
        <w:jc w:val="both"/>
      </w:pPr>
      <w:r>
        <w:rPr>
          <w:noProof/>
          <w:lang w:eastAsia="en-AU"/>
        </w:rPr>
        <mc:AlternateContent>
          <mc:Choice Requires="wps">
            <w:drawing>
              <wp:anchor distT="0" distB="0" distL="114300" distR="114300" simplePos="0" relativeHeight="251661312" behindDoc="0" locked="0" layoutInCell="1" allowOverlap="1" wp14:anchorId="357EFC81" wp14:editId="63A9C0D8">
                <wp:simplePos x="0" y="0"/>
                <wp:positionH relativeFrom="column">
                  <wp:posOffset>0</wp:posOffset>
                </wp:positionH>
                <wp:positionV relativeFrom="paragraph">
                  <wp:posOffset>0</wp:posOffset>
                </wp:positionV>
                <wp:extent cx="1828800" cy="1828800"/>
                <wp:effectExtent l="0" t="0" r="19050" b="1333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2BC9358" w14:textId="3C44383D" w:rsidR="00C518E7" w:rsidRDefault="00C518E7" w:rsidP="00FE4532">
                            <w:pPr>
                              <w:jc w:val="both"/>
                            </w:pPr>
                            <w:r>
                              <w:t xml:space="preserve">Suggested IV calcium doses </w:t>
                            </w:r>
                            <w:r>
                              <w:fldChar w:fldCharType="begin"/>
                            </w:r>
                            <w:r w:rsidR="00DA2D50">
                              <w:instrText xml:space="preserve"> ADDIN EN.CITE &lt;EndNote&gt;&lt;Cite&gt;&lt;Author&gt;PIPER&lt;/Author&gt;&lt;RecNum&gt;1014&lt;/RecNum&gt;&lt;DisplayText&gt;(3)&lt;/DisplayText&gt;&lt;record&gt;&lt;rec-number&gt;1014&lt;/rec-number&gt;&lt;foreign-keys&gt;&lt;key app="EN" db-id="zd22x0fzzs9v24exasapz05xwwxf0fee5ead" timestamp="1552280272"&gt;1014&lt;/key&gt;&lt;/foreign-keys&gt;&lt;ref-type name="Web Page"&gt;12&lt;/ref-type&gt;&lt;contributors&gt;&lt;authors&gt;&lt;author&gt;PIPER &lt;/author&gt;&lt;/authors&gt;&lt;/contributors&gt;&lt;titles&gt;&lt;title&gt;Calcium Gluconate&lt;/title&gt;&lt;secondary-title&gt;PIPER neonatal information guidelines&lt;/secondary-title&gt;&lt;/titles&gt;&lt;volume&gt;2019&lt;/volume&gt;&lt;number&gt;11/3/19&lt;/number&gt;&lt;dates&gt;&lt;/dates&gt;&lt;urls&gt;&lt;related-urls&gt;&lt;url&gt;https://www.rch.org.au/piper/neonatal_medication_guidelines/Calcium_Gluconate/&lt;/url&gt;&lt;/related-urls&gt;&lt;/urls&gt;&lt;/record&gt;&lt;/Cite&gt;&lt;/EndNote&gt;</w:instrText>
                            </w:r>
                            <w:r>
                              <w:fldChar w:fldCharType="separate"/>
                            </w:r>
                            <w:r w:rsidR="00DA2D50">
                              <w:rPr>
                                <w:noProof/>
                              </w:rPr>
                              <w:t>(3)</w:t>
                            </w:r>
                            <w:r>
                              <w:fldChar w:fldCharType="end"/>
                            </w:r>
                            <w:r>
                              <w:t>:</w:t>
                            </w:r>
                          </w:p>
                          <w:p w14:paraId="276D8078" w14:textId="77777777" w:rsidR="00C518E7" w:rsidRDefault="00C518E7" w:rsidP="00FE4532">
                            <w:pPr>
                              <w:pStyle w:val="ListParagraph"/>
                              <w:numPr>
                                <w:ilvl w:val="0"/>
                                <w:numId w:val="4"/>
                              </w:numPr>
                              <w:jc w:val="both"/>
                            </w:pPr>
                            <w:r>
                              <w:t>IV bolus: 10% calcium gluconate solution 0.5 mL/kg (0.11 mmol/kg of calcium ions), give diluted solution slowly over 20-60 minutes.</w:t>
                            </w:r>
                          </w:p>
                          <w:p w14:paraId="2EE64BD8" w14:textId="77777777" w:rsidR="00C518E7" w:rsidRDefault="00C518E7" w:rsidP="00F71BA3">
                            <w:pPr>
                              <w:pStyle w:val="ListParagraph"/>
                              <w:numPr>
                                <w:ilvl w:val="0"/>
                                <w:numId w:val="4"/>
                              </w:numPr>
                              <w:jc w:val="both"/>
                            </w:pPr>
                            <w:r>
                              <w:t>IV infusion: 10% calcium gluconate solution 4.5 mL/kg/day (1 mmol/kg/day of calcium ions), continuous infusion using an infusion pump.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7EFC81" id="Text Box 3" o:spid="_x0000_s1027"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" fillcolor="#c3c3c3 [2166]" strokecolor="#a5a5a5 [3206]" strokeweight=".5pt">
                <v:fill color2="#b6b6b6 [2614]" rotate="t" colors="0 #d2d2d2;.5 #c8c8c8;1 silver" focus="100%" type="gradient">
                  <o:fill v:ext="view" type="gradientUnscaled"/>
                </v:fill>
                <v:textbox style="mso-fit-shape-to-text:t">
                  <w:txbxContent>
                    <w:p w14:paraId="52BC9358" w14:textId="3C44383D" w:rsidR="00C518E7" w:rsidRDefault="00C518E7" w:rsidP="00FE4532">
                      <w:pPr>
                        <w:jc w:val="both"/>
                      </w:pPr>
                      <w:r>
                        <w:t xml:space="preserve">Suggested IV calcium doses </w:t>
                      </w:r>
                      <w:r>
                        <w:fldChar w:fldCharType="begin"/>
                      </w:r>
                      <w:r w:rsidR="00DA2D50">
                        <w:instrText xml:space="preserve"> ADDIN EN.CITE &lt;EndNote&gt;&lt;Cite&gt;&lt;Author&gt;PIPER&lt;/Author&gt;&lt;RecNum&gt;1014&lt;/RecNum&gt;&lt;DisplayText&gt;(3)&lt;/DisplayText&gt;&lt;record&gt;&lt;rec-number&gt;1014&lt;/rec-number&gt;&lt;foreign-keys&gt;&lt;key app="EN" db-id="zd22x0fzzs9v24exasapz05xwwxf0fee5ead" timestamp="1552280272"&gt;1014&lt;/key&gt;&lt;/foreign-keys&gt;&lt;ref-type name="Web Page"&gt;12&lt;/ref-type&gt;&lt;contributors&gt;&lt;authors&gt;&lt;author&gt;PIPER &lt;/author&gt;&lt;/authors&gt;&lt;/contributors&gt;&lt;titles&gt;&lt;title&gt;Calcium Gluconate&lt;/title&gt;&lt;secondary-title&gt;PIPER neonatal information guidelines&lt;/secondary-title&gt;&lt;/titles&gt;&lt;volume&gt;2019&lt;/volume&gt;&lt;number&gt;11/3/19&lt;/number&gt;&lt;dates&gt;&lt;/dates&gt;&lt;urls&gt;&lt;related-urls&gt;&lt;url&gt;https://www.rch.org.au/piper/neonatal_medication_guidelines/Calcium_Gluconate/&lt;/url&gt;&lt;/related-urls&gt;&lt;/urls&gt;&lt;/record&gt;&lt;/Cite&gt;&lt;/EndNote&gt;</w:instrText>
                      </w:r>
                      <w:r>
                        <w:fldChar w:fldCharType="separate"/>
                      </w:r>
                      <w:r w:rsidR="00DA2D50">
                        <w:rPr>
                          <w:noProof/>
                        </w:rPr>
                        <w:t>(3)</w:t>
                      </w:r>
                      <w:r>
                        <w:fldChar w:fldCharType="end"/>
                      </w:r>
                      <w:r>
                        <w:t>:</w:t>
                      </w:r>
                    </w:p>
                    <w:p w14:paraId="276D8078" w14:textId="77777777" w:rsidR="00C518E7" w:rsidRDefault="00C518E7" w:rsidP="00FE4532">
                      <w:pPr>
                        <w:pStyle w:val="ListParagraph"/>
                        <w:numPr>
                          <w:ilvl w:val="0"/>
                          <w:numId w:val="4"/>
                        </w:numPr>
                        <w:jc w:val="both"/>
                      </w:pPr>
                      <w:r>
                        <w:t>IV bolus: 10% calcium gluconate solution 0.5 mL/kg (0.11 mmol/kg of calcium ions), give diluted solution slowly over 20-60 minutes.</w:t>
                      </w:r>
                    </w:p>
                    <w:p w14:paraId="2EE64BD8" w14:textId="77777777" w:rsidR="00C518E7" w:rsidRDefault="00C518E7" w:rsidP="00F71BA3">
                      <w:pPr>
                        <w:pStyle w:val="ListParagraph"/>
                        <w:numPr>
                          <w:ilvl w:val="0"/>
                          <w:numId w:val="4"/>
                        </w:numPr>
                        <w:jc w:val="both"/>
                      </w:pPr>
                      <w:r>
                        <w:t>IV infusion: 10% calcium gluconate solution 4.5 mL/kg/day (1 mmol/kg/day of calcium ions), continuous infusion using an infusion pump.</w:t>
                      </w:r>
                    </w:p>
                  </w:txbxContent>
                </v:textbox>
                <w10:wrap type="square"/>
              </v:shape>
            </w:pict>
          </mc:Fallback>
        </mc:AlternateContent>
      </w:r>
    </w:p>
    <w:p w14:paraId="78D4F7A3" w14:textId="77777777" w:rsidR="00FE4532" w:rsidRDefault="00FE4532" w:rsidP="00FE4532">
      <w:pPr>
        <w:jc w:val="both"/>
      </w:pPr>
      <w:r>
        <w:t xml:space="preserve">(Note: Solution usually given diluted in a 1 to 5 fashion - </w:t>
      </w:r>
      <w:r w:rsidRPr="00663C98">
        <w:t>Add 1 mL of Calcium Gluconate 10% to 4 mL of Glucose 5% or 10% to give a final volume of 5 mL = 0.044 mmol Calcium/mL.</w:t>
      </w:r>
      <w:r>
        <w:t xml:space="preserve"> Consult: </w:t>
      </w:r>
      <w:hyperlink r:id="rId9" w:history="1">
        <w:r w:rsidRPr="0061573F">
          <w:rPr>
            <w:rStyle w:val="Hyperlink"/>
          </w:rPr>
          <w:t>https://www.rch.org.au/piper/neonatal_medication_guidelines/Calcium_Gluconate/</w:t>
        </w:r>
      </w:hyperlink>
      <w:r>
        <w:t xml:space="preserve"> for more information</w:t>
      </w:r>
      <w:r w:rsidR="00865107">
        <w:t>. Also consider replacing magnesium if low.</w:t>
      </w:r>
      <w:r>
        <w:t>)</w:t>
      </w:r>
    </w:p>
    <w:p w14:paraId="1D2D2798" w14:textId="77777777" w:rsidR="00FD41BE" w:rsidRDefault="00FD41BE" w:rsidP="00FE4532">
      <w:pPr>
        <w:jc w:val="both"/>
      </w:pPr>
    </w:p>
    <w:p w14:paraId="6854C3F7" w14:textId="77777777" w:rsidR="00FD41BE" w:rsidRPr="00663C98" w:rsidRDefault="00FD41BE" w:rsidP="00FE4532">
      <w:pPr>
        <w:jc w:val="both"/>
      </w:pPr>
      <w:r>
        <w:t xml:space="preserve">Discharge can be considered once symptoms of hypocalcaemia has resolved and total serum calcium levels are </w:t>
      </w:r>
      <w:r>
        <w:sym w:font="Symbol" w:char="F0B3"/>
      </w:r>
      <w:r>
        <w:t xml:space="preserve"> 2.0 mmol/L on 3 consecutive checks.</w:t>
      </w:r>
    </w:p>
    <w:p w14:paraId="16EEBB17" w14:textId="77777777" w:rsidR="00FE4532" w:rsidRDefault="00FE4532" w:rsidP="00FE4532">
      <w:pPr>
        <w:jc w:val="both"/>
      </w:pPr>
    </w:p>
    <w:p w14:paraId="5F8C2B75" w14:textId="77777777" w:rsidR="004871FA" w:rsidRPr="00865107" w:rsidRDefault="004871FA" w:rsidP="006849B5">
      <w:pPr>
        <w:jc w:val="both"/>
        <w:rPr>
          <w:u w:val="single"/>
        </w:rPr>
      </w:pPr>
      <w:r w:rsidRPr="00865107">
        <w:rPr>
          <w:u w:val="single"/>
        </w:rPr>
        <w:t>Low risk patients</w:t>
      </w:r>
    </w:p>
    <w:p w14:paraId="1F6C19FF" w14:textId="77777777" w:rsidR="000813B4" w:rsidRDefault="000813B4" w:rsidP="006849B5">
      <w:pPr>
        <w:jc w:val="both"/>
      </w:pPr>
    </w:p>
    <w:p w14:paraId="112E1418" w14:textId="59DDC91A" w:rsidR="00171922" w:rsidRDefault="00171922" w:rsidP="006849B5">
      <w:pPr>
        <w:jc w:val="both"/>
      </w:pPr>
      <w:r>
        <w:t>All other patients who remains normocalcaemi</w:t>
      </w:r>
      <w:r w:rsidR="00081E94">
        <w:t>c</w:t>
      </w:r>
      <w:r>
        <w:t xml:space="preserve"> and do not meet the “high risk” criteria above can be managed as “low risk” with prophylactic calcium replacement.</w:t>
      </w:r>
    </w:p>
    <w:p w14:paraId="2FC5A8FF" w14:textId="77777777" w:rsidR="00171922" w:rsidRDefault="00C518E7" w:rsidP="006849B5">
      <w:pPr>
        <w:jc w:val="both"/>
      </w:pPr>
      <w:r>
        <w:rPr>
          <w:noProof/>
          <w:lang w:eastAsia="en-AU"/>
        </w:rPr>
        <mc:AlternateContent>
          <mc:Choice Requires="wps">
            <w:drawing>
              <wp:anchor distT="0" distB="0" distL="114300" distR="114300" simplePos="0" relativeHeight="251663360" behindDoc="0" locked="0" layoutInCell="1" allowOverlap="1" wp14:anchorId="02581276" wp14:editId="07C8F33D">
                <wp:simplePos x="0" y="0"/>
                <wp:positionH relativeFrom="column">
                  <wp:posOffset>0</wp:posOffset>
                </wp:positionH>
                <wp:positionV relativeFrom="paragraph">
                  <wp:posOffset>189865</wp:posOffset>
                </wp:positionV>
                <wp:extent cx="5734050" cy="1828800"/>
                <wp:effectExtent l="0" t="0" r="19050" b="17145"/>
                <wp:wrapSquare wrapText="bothSides"/>
                <wp:docPr id="4" name="Text Box 4"/>
                <wp:cNvGraphicFramePr/>
                <a:graphic xmlns:a="http://schemas.openxmlformats.org/drawingml/2006/main">
                  <a:graphicData uri="http://schemas.microsoft.com/office/word/2010/wordprocessingShape">
                    <wps:wsp>
                      <wps:cNvSpPr txBox="1"/>
                      <wps:spPr>
                        <a:xfrm>
                          <a:off x="0" y="0"/>
                          <a:ext cx="5734050" cy="1828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B5CA205" w14:textId="5DF25F44" w:rsidR="00C518E7" w:rsidRDefault="00C518E7" w:rsidP="006849B5">
                            <w:pPr>
                              <w:jc w:val="both"/>
                            </w:pPr>
                            <w:r>
                              <w:t xml:space="preserve">Suggested </w:t>
                            </w:r>
                            <w:r w:rsidR="006A348D">
                              <w:t xml:space="preserve">prophylactic </w:t>
                            </w:r>
                            <w:r>
                              <w:t>oral calcium doses:</w:t>
                            </w:r>
                          </w:p>
                          <w:p w14:paraId="2BC084D1" w14:textId="77777777" w:rsidR="00C518E7" w:rsidRDefault="00C518E7" w:rsidP="006849B5">
                            <w:pPr>
                              <w:pStyle w:val="ListParagraph"/>
                              <w:numPr>
                                <w:ilvl w:val="0"/>
                                <w:numId w:val="2"/>
                              </w:numPr>
                              <w:jc w:val="both"/>
                            </w:pPr>
                            <w:r>
                              <w:t xml:space="preserve">If weight &lt; 30 kg, give elemental calcium 600 mg BID </w:t>
                            </w:r>
                          </w:p>
                          <w:p w14:paraId="13B40817" w14:textId="03AFE28F" w:rsidR="00C518E7" w:rsidRDefault="00C518E7" w:rsidP="00B40213">
                            <w:pPr>
                              <w:pStyle w:val="ListParagraph"/>
                              <w:numPr>
                                <w:ilvl w:val="0"/>
                                <w:numId w:val="2"/>
                              </w:numPr>
                              <w:jc w:val="both"/>
                            </w:pPr>
                            <w:r>
                              <w:t>If weight 30</w:t>
                            </w:r>
                            <w:r w:rsidR="00737647">
                              <w:t>-49</w:t>
                            </w:r>
                            <w:r>
                              <w:t xml:space="preserve"> kg, give elemental calcium 1200 mg BID</w:t>
                            </w:r>
                          </w:p>
                          <w:p w14:paraId="43DBD5BE" w14:textId="30BBED7A" w:rsidR="00737647" w:rsidRDefault="00737647" w:rsidP="00B40213">
                            <w:pPr>
                              <w:pStyle w:val="ListParagraph"/>
                              <w:numPr>
                                <w:ilvl w:val="0"/>
                                <w:numId w:val="2"/>
                              </w:numPr>
                              <w:jc w:val="both"/>
                            </w:pPr>
                            <w:r>
                              <w:t xml:space="preserve">If </w:t>
                            </w:r>
                            <w:r w:rsidR="002E2335">
                              <w:t>w</w:t>
                            </w:r>
                            <w:r>
                              <w:t>eight &gt;</w:t>
                            </w:r>
                            <w:r w:rsidR="002E2335">
                              <w:t xml:space="preserve"> 50 kg, give elemental calcium 1200 mg TDS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581276" id="Text Box 4" o:spid="_x0000_s1028" type="#_x0000_t202" style="position:absolute;left:0;text-align:left;margin-left:0;margin-top:14.95pt;width:451.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" fillcolor="#c3c3c3 [2166]" strokecolor="#a5a5a5 [3206]" strokeweight=".5pt">
                <v:fill color2="#b6b6b6 [2614]" rotate="t" colors="0 #d2d2d2;.5 #c8c8c8;1 silver" focus="100%" type="gradient">
                  <o:fill v:ext="view" type="gradientUnscaled"/>
                </v:fill>
                <v:textbox style="mso-fit-shape-to-text:t">
                  <w:txbxContent>
                    <w:p w14:paraId="7B5CA205" w14:textId="5DF25F44" w:rsidR="00C518E7" w:rsidRDefault="00C518E7" w:rsidP="006849B5">
                      <w:pPr>
                        <w:jc w:val="both"/>
                      </w:pPr>
                      <w:r>
                        <w:t xml:space="preserve">Suggested </w:t>
                      </w:r>
                      <w:r w:rsidR="006A348D">
                        <w:t xml:space="preserve">prophylactic </w:t>
                      </w:r>
                      <w:r>
                        <w:t>oral calcium doses:</w:t>
                      </w:r>
                    </w:p>
                    <w:p w14:paraId="2BC084D1" w14:textId="77777777" w:rsidR="00C518E7" w:rsidRDefault="00C518E7" w:rsidP="006849B5">
                      <w:pPr>
                        <w:pStyle w:val="ListParagraph"/>
                        <w:numPr>
                          <w:ilvl w:val="0"/>
                          <w:numId w:val="2"/>
                        </w:numPr>
                        <w:jc w:val="both"/>
                      </w:pPr>
                      <w:r>
                        <w:t xml:space="preserve">If weight &lt; 30 kg, give elemental calcium 600 mg BID </w:t>
                      </w:r>
                    </w:p>
                    <w:p w14:paraId="13B40817" w14:textId="03AFE28F" w:rsidR="00C518E7" w:rsidRDefault="00C518E7" w:rsidP="00B40213">
                      <w:pPr>
                        <w:pStyle w:val="ListParagraph"/>
                        <w:numPr>
                          <w:ilvl w:val="0"/>
                          <w:numId w:val="2"/>
                        </w:numPr>
                        <w:jc w:val="both"/>
                      </w:pPr>
                      <w:r>
                        <w:t>If weight 30</w:t>
                      </w:r>
                      <w:r w:rsidR="00737647">
                        <w:t>-49</w:t>
                      </w:r>
                      <w:r>
                        <w:t xml:space="preserve"> kg, give elemental calcium 1200 mg BID</w:t>
                      </w:r>
                    </w:p>
                    <w:p w14:paraId="43DBD5BE" w14:textId="30BBED7A" w:rsidR="00737647" w:rsidRDefault="00737647" w:rsidP="00B40213">
                      <w:pPr>
                        <w:pStyle w:val="ListParagraph"/>
                        <w:numPr>
                          <w:ilvl w:val="0"/>
                          <w:numId w:val="2"/>
                        </w:numPr>
                        <w:jc w:val="both"/>
                      </w:pPr>
                      <w:r>
                        <w:t xml:space="preserve">If </w:t>
                      </w:r>
                      <w:r w:rsidR="002E2335">
                        <w:t>w</w:t>
                      </w:r>
                      <w:r>
                        <w:t>eight &gt;</w:t>
                      </w:r>
                      <w:r w:rsidR="002E2335">
                        <w:t xml:space="preserve"> 50 kg, give elemental calcium 1200 mg TDS</w:t>
                      </w:r>
                    </w:p>
                  </w:txbxContent>
                </v:textbox>
                <w10:wrap type="square"/>
              </v:shape>
            </w:pict>
          </mc:Fallback>
        </mc:AlternateContent>
      </w:r>
    </w:p>
    <w:p w14:paraId="57C097F1" w14:textId="184FE130" w:rsidR="006849B5" w:rsidRDefault="006849B5" w:rsidP="006849B5">
      <w:pPr>
        <w:jc w:val="both"/>
      </w:pPr>
      <w:r>
        <w:lastRenderedPageBreak/>
        <w:t xml:space="preserve">Note: </w:t>
      </w:r>
      <w:r w:rsidR="006A348D">
        <w:t>The starting t</w:t>
      </w:r>
      <w:r>
        <w:t>reatment dose</w:t>
      </w:r>
      <w:r w:rsidR="006671D9">
        <w:t xml:space="preserve"> for hypocalcaemia</w:t>
      </w:r>
      <w:r>
        <w:t xml:space="preserve"> is e</w:t>
      </w:r>
      <w:r w:rsidRPr="000813B4">
        <w:t>lemental calcium 50</w:t>
      </w:r>
      <w:r>
        <w:t>-150</w:t>
      </w:r>
      <w:r w:rsidRPr="000813B4">
        <w:t xml:space="preserve"> mg/kg/day in 2</w:t>
      </w:r>
      <w:r w:rsidR="006A348D">
        <w:t>-4</w:t>
      </w:r>
      <w:r w:rsidRPr="000813B4">
        <w:t xml:space="preserve"> divided doses, up to an adult dose of elemental calcium 1</w:t>
      </w:r>
      <w:r>
        <w:t>.2</w:t>
      </w:r>
      <w:r w:rsidRPr="000813B4">
        <w:t xml:space="preserve">g </w:t>
      </w:r>
      <w:r w:rsidR="006A348D">
        <w:t xml:space="preserve">TDS </w:t>
      </w:r>
      <w:r>
        <w:t>orally. For example, Calcium carbonate 1.5 g (i.e. 1 Caltrate tablet) contains 600 mg of elemental calcium.</w:t>
      </w:r>
    </w:p>
    <w:p w14:paraId="1291CFB2" w14:textId="77777777" w:rsidR="006849B5" w:rsidRDefault="006849B5" w:rsidP="006849B5">
      <w:pPr>
        <w:jc w:val="both"/>
      </w:pPr>
    </w:p>
    <w:p w14:paraId="7ED99CA7" w14:textId="28AAC939" w:rsidR="006849B5" w:rsidRDefault="00ED4660" w:rsidP="006849B5">
      <w:pPr>
        <w:jc w:val="both"/>
      </w:pPr>
      <w:r>
        <w:t xml:space="preserve">An as-required (i.e. PRN) </w:t>
      </w:r>
      <w:r w:rsidR="006A348D">
        <w:t xml:space="preserve">calcium and </w:t>
      </w:r>
      <w:r w:rsidR="006849B5">
        <w:t xml:space="preserve">Calcitriol </w:t>
      </w:r>
      <w:r>
        <w:t>order</w:t>
      </w:r>
      <w:r w:rsidR="006849B5">
        <w:t xml:space="preserve"> </w:t>
      </w:r>
      <w:r>
        <w:t xml:space="preserve">(dose as per the high risk guideline above) </w:t>
      </w:r>
      <w:r w:rsidR="00EC7AFE">
        <w:t xml:space="preserve">as per the age/weight guidelines </w:t>
      </w:r>
      <w:r>
        <w:t>should also be charted</w:t>
      </w:r>
      <w:r w:rsidR="006849B5">
        <w:t xml:space="preserve"> so that </w:t>
      </w:r>
      <w:r>
        <w:t>calcitriol</w:t>
      </w:r>
      <w:r w:rsidR="006849B5">
        <w:t xml:space="preserve"> is available on the ward should the patient develop </w:t>
      </w:r>
      <w:r w:rsidR="006A348D">
        <w:t xml:space="preserve">symptoms of </w:t>
      </w:r>
      <w:r w:rsidR="006849B5">
        <w:t>hypocalcaemia.</w:t>
      </w:r>
    </w:p>
    <w:p w14:paraId="7D5BAD52" w14:textId="77777777" w:rsidR="006849B5" w:rsidRDefault="006849B5" w:rsidP="006849B5">
      <w:pPr>
        <w:jc w:val="both"/>
      </w:pPr>
    </w:p>
    <w:p w14:paraId="41153054" w14:textId="77777777" w:rsidR="0089126F" w:rsidRDefault="004871FA" w:rsidP="006849B5">
      <w:pPr>
        <w:jc w:val="both"/>
      </w:pPr>
      <w:r>
        <w:t xml:space="preserve">Calcium levels should be checked again at 12 hours postoperatively. If total serum calcium levels remain &gt; 2.0 mmol/L, then the patient can be discharged home once the surgical team has cleared the patient. </w:t>
      </w:r>
    </w:p>
    <w:p w14:paraId="64EBE500" w14:textId="77777777" w:rsidR="004871FA" w:rsidRDefault="004871FA" w:rsidP="006849B5">
      <w:pPr>
        <w:jc w:val="both"/>
      </w:pPr>
    </w:p>
    <w:p w14:paraId="48BD0CB6" w14:textId="77777777" w:rsidR="00766E43" w:rsidRPr="006849B5" w:rsidRDefault="00CC0417" w:rsidP="006849B5">
      <w:pPr>
        <w:jc w:val="both"/>
        <w:rPr>
          <w:b/>
        </w:rPr>
      </w:pPr>
      <w:r>
        <w:rPr>
          <w:b/>
        </w:rPr>
        <w:t>Follow up</w:t>
      </w:r>
    </w:p>
    <w:p w14:paraId="179D888C" w14:textId="77777777" w:rsidR="00766E43" w:rsidRPr="000813B4" w:rsidRDefault="00766E43" w:rsidP="006849B5">
      <w:pPr>
        <w:jc w:val="both"/>
      </w:pPr>
    </w:p>
    <w:p w14:paraId="118C21F4" w14:textId="77777777" w:rsidR="00347D40" w:rsidRDefault="00C93F55" w:rsidP="006849B5">
      <w:pPr>
        <w:jc w:val="both"/>
      </w:pPr>
      <w:r>
        <w:t>Full recovery from transient PTHC may take up to 6-12 months, and in up to 5% of the cases, hypoparathyroidism may be permanent</w:t>
      </w:r>
      <w:r w:rsidR="00443E48">
        <w:t>.</w:t>
      </w:r>
    </w:p>
    <w:p w14:paraId="47FF3EDE" w14:textId="77777777" w:rsidR="00443E48" w:rsidRDefault="00443E48" w:rsidP="006849B5">
      <w:pPr>
        <w:jc w:val="both"/>
      </w:pPr>
    </w:p>
    <w:p w14:paraId="261BB174" w14:textId="77777777" w:rsidR="00347D40" w:rsidRPr="006849B5" w:rsidRDefault="00347D40" w:rsidP="006849B5">
      <w:pPr>
        <w:jc w:val="both"/>
        <w:rPr>
          <w:u w:val="single"/>
        </w:rPr>
      </w:pPr>
      <w:r w:rsidRPr="006849B5">
        <w:rPr>
          <w:u w:val="single"/>
        </w:rPr>
        <w:t>For high risk patients</w:t>
      </w:r>
    </w:p>
    <w:p w14:paraId="0F736AB6" w14:textId="77777777" w:rsidR="00347D40" w:rsidRDefault="00347D40" w:rsidP="006849B5">
      <w:pPr>
        <w:jc w:val="both"/>
      </w:pPr>
    </w:p>
    <w:p w14:paraId="59D18B1A" w14:textId="2D1464A7" w:rsidR="00347D40" w:rsidRDefault="00D50D41" w:rsidP="003734F0">
      <w:pPr>
        <w:pStyle w:val="ListParagraph"/>
        <w:numPr>
          <w:ilvl w:val="0"/>
          <w:numId w:val="10"/>
        </w:numPr>
        <w:jc w:val="both"/>
      </w:pPr>
      <w:r>
        <w:t xml:space="preserve">Check serum calcium levels 2-3 days after discharge. If normal, check </w:t>
      </w:r>
      <w:r w:rsidR="00C93F55">
        <w:t xml:space="preserve">serum calcium levels weekly. If calcium remains within normal ranges, </w:t>
      </w:r>
      <w:r w:rsidR="005D5685">
        <w:t xml:space="preserve">halve </w:t>
      </w:r>
      <w:r w:rsidR="00C93F55">
        <w:t xml:space="preserve">the Calcitriol or Calcium dose weekly until the patient is off both medications. </w:t>
      </w:r>
    </w:p>
    <w:p w14:paraId="56D24D1E" w14:textId="77777777" w:rsidR="00C93F55" w:rsidRDefault="00C93F55" w:rsidP="006849B5">
      <w:pPr>
        <w:jc w:val="both"/>
      </w:pPr>
    </w:p>
    <w:p w14:paraId="5CE56E95" w14:textId="77777777" w:rsidR="00C93F55" w:rsidRPr="006849B5" w:rsidRDefault="00C93F55" w:rsidP="006849B5">
      <w:pPr>
        <w:jc w:val="both"/>
        <w:rPr>
          <w:u w:val="single"/>
        </w:rPr>
      </w:pPr>
      <w:r w:rsidRPr="006849B5">
        <w:rPr>
          <w:u w:val="single"/>
        </w:rPr>
        <w:t>For low risk patients:</w:t>
      </w:r>
    </w:p>
    <w:p w14:paraId="68D03F8A" w14:textId="77777777" w:rsidR="00C93F55" w:rsidRDefault="00C93F55" w:rsidP="006849B5">
      <w:pPr>
        <w:jc w:val="both"/>
      </w:pPr>
    </w:p>
    <w:p w14:paraId="1822832D" w14:textId="528A772B" w:rsidR="00C93F55" w:rsidRDefault="00C93F55" w:rsidP="003734F0">
      <w:pPr>
        <w:pStyle w:val="ListParagraph"/>
        <w:numPr>
          <w:ilvl w:val="0"/>
          <w:numId w:val="10"/>
        </w:numPr>
        <w:jc w:val="both"/>
      </w:pPr>
      <w:r>
        <w:t xml:space="preserve">Check serum calcium levels weekly. If calcium remains within normal ranges, </w:t>
      </w:r>
      <w:r w:rsidR="005D5685">
        <w:t xml:space="preserve">halve </w:t>
      </w:r>
      <w:r>
        <w:t xml:space="preserve">the calcium dose weekly until they reach </w:t>
      </w:r>
      <w:r w:rsidR="00081E94">
        <w:t>c</w:t>
      </w:r>
      <w:r>
        <w:t>alcium carbonate 600 mg daily, then cease calcium if serum calcium level is normal 1 week after.</w:t>
      </w:r>
    </w:p>
    <w:p w14:paraId="7F0F1A5A" w14:textId="77777777" w:rsidR="00FA1859" w:rsidRDefault="00FA1859" w:rsidP="006849B5">
      <w:pPr>
        <w:jc w:val="both"/>
        <w:rPr>
          <w:u w:val="single"/>
        </w:rPr>
      </w:pPr>
    </w:p>
    <w:p w14:paraId="0172FA11" w14:textId="77777777" w:rsidR="00FA1859" w:rsidRPr="00FA1859" w:rsidRDefault="00FA1859" w:rsidP="006849B5">
      <w:pPr>
        <w:jc w:val="both"/>
        <w:rPr>
          <w:u w:val="single"/>
        </w:rPr>
      </w:pPr>
      <w:r w:rsidRPr="00FA1859">
        <w:rPr>
          <w:u w:val="single"/>
        </w:rPr>
        <w:t xml:space="preserve">For patients who develop hypocalcaemia </w:t>
      </w:r>
    </w:p>
    <w:p w14:paraId="32F00BF5" w14:textId="77777777" w:rsidR="003734F0" w:rsidRDefault="003734F0" w:rsidP="006849B5">
      <w:pPr>
        <w:jc w:val="both"/>
      </w:pPr>
    </w:p>
    <w:p w14:paraId="3E078F2C" w14:textId="3C9B3D34" w:rsidR="00FA1859" w:rsidRDefault="00FA1859" w:rsidP="003734F0">
      <w:pPr>
        <w:pStyle w:val="ListParagraph"/>
        <w:numPr>
          <w:ilvl w:val="0"/>
          <w:numId w:val="10"/>
        </w:numPr>
        <w:jc w:val="both"/>
      </w:pPr>
      <w:r>
        <w:t>If the patient develop</w:t>
      </w:r>
      <w:r w:rsidR="00D50D41">
        <w:t>s</w:t>
      </w:r>
      <w:r>
        <w:t xml:space="preserve"> hypocalcaemia and</w:t>
      </w:r>
      <w:r w:rsidR="00D50D41">
        <w:t>/or</w:t>
      </w:r>
      <w:r>
        <w:t xml:space="preserve"> requires calcium and/or calcitriol doses beyond the above suggested guides, ongoing discharge planning should be individualised as per the inpatient endocrinology team. </w:t>
      </w:r>
    </w:p>
    <w:p w14:paraId="430C4FCE" w14:textId="77777777" w:rsidR="00C93F55" w:rsidRDefault="00C93F55" w:rsidP="006849B5">
      <w:pPr>
        <w:jc w:val="both"/>
      </w:pPr>
    </w:p>
    <w:p w14:paraId="4A5E78A3" w14:textId="77777777" w:rsidR="003976FC" w:rsidRDefault="00C518E7" w:rsidP="00FE7D15">
      <w:r>
        <w:rPr>
          <w:noProof/>
          <w:lang w:eastAsia="en-AU"/>
        </w:rPr>
        <mc:AlternateContent>
          <mc:Choice Requires="wps">
            <w:drawing>
              <wp:anchor distT="0" distB="0" distL="114300" distR="114300" simplePos="0" relativeHeight="251665408" behindDoc="0" locked="0" layoutInCell="1" allowOverlap="1" wp14:anchorId="432831BF" wp14:editId="78093AE6">
                <wp:simplePos x="0" y="0"/>
                <wp:positionH relativeFrom="column">
                  <wp:posOffset>0</wp:posOffset>
                </wp:positionH>
                <wp:positionV relativeFrom="paragraph">
                  <wp:posOffset>0</wp:posOffset>
                </wp:positionV>
                <wp:extent cx="1828800" cy="1828800"/>
                <wp:effectExtent l="0" t="0" r="19050" b="1270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32067C51" w14:textId="77777777" w:rsidR="00C518E7" w:rsidRPr="006027CB" w:rsidRDefault="00C518E7" w:rsidP="006027CB">
                            <w:pPr>
                              <w:jc w:val="both"/>
                              <w:rPr>
                                <w:b/>
                              </w:rPr>
                            </w:pPr>
                            <w:r w:rsidRPr="006849B5">
                              <w:rPr>
                                <w:b/>
                              </w:rPr>
                              <w:t>Please note</w:t>
                            </w:r>
                            <w:r>
                              <w:rPr>
                                <w:b/>
                              </w:rPr>
                              <w:t>:</w:t>
                            </w:r>
                            <w:r w:rsidRPr="006849B5">
                              <w:rPr>
                                <w:b/>
                              </w:rPr>
                              <w:t xml:space="preserve"> all patients who undergoes total thyroidectomy should also start Thyroxine replacement postoperatively.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2831BF" id="Text Box 5" o:spid="_x0000_s1029"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" fillcolor="#c3c3c3 [2166]" strokecolor="#a5a5a5 [3206]" strokeweight=".5pt">
                <v:fill color2="#b6b6b6 [2614]" rotate="t" colors="0 #d2d2d2;.5 #c8c8c8;1 silver" focus="100%" type="gradient">
                  <o:fill v:ext="view" type="gradientUnscaled"/>
                </v:fill>
                <v:textbox style="mso-fit-shape-to-text:t">
                  <w:txbxContent>
                    <w:p w14:paraId="32067C51" w14:textId="77777777" w:rsidR="00C518E7" w:rsidRPr="006027CB" w:rsidRDefault="00C518E7" w:rsidP="006027CB">
                      <w:pPr>
                        <w:jc w:val="both"/>
                        <w:rPr>
                          <w:b/>
                        </w:rPr>
                      </w:pPr>
                      <w:r w:rsidRPr="006849B5">
                        <w:rPr>
                          <w:b/>
                        </w:rPr>
                        <w:t>Please note</w:t>
                      </w:r>
                      <w:r>
                        <w:rPr>
                          <w:b/>
                        </w:rPr>
                        <w:t>:</w:t>
                      </w:r>
                      <w:r w:rsidRPr="006849B5">
                        <w:rPr>
                          <w:b/>
                        </w:rPr>
                        <w:t xml:space="preserve"> all patients who undergoes total thyroidectomy should also start Thyroxine replacement postoperatively. </w:t>
                      </w:r>
                    </w:p>
                  </w:txbxContent>
                </v:textbox>
                <w10:wrap type="square"/>
              </v:shape>
            </w:pict>
          </mc:Fallback>
        </mc:AlternateContent>
      </w:r>
    </w:p>
    <w:p w14:paraId="2546E726" w14:textId="77777777" w:rsidR="00C93F55" w:rsidRPr="006849B5" w:rsidRDefault="00C93F55">
      <w:pPr>
        <w:rPr>
          <w:b/>
        </w:rPr>
      </w:pPr>
      <w:r w:rsidRPr="006849B5">
        <w:rPr>
          <w:b/>
        </w:rPr>
        <w:t>References</w:t>
      </w:r>
    </w:p>
    <w:p w14:paraId="2C1E5FCB" w14:textId="77777777" w:rsidR="00C93F55" w:rsidRDefault="00C93F55"/>
    <w:p w14:paraId="1FE3F6A6" w14:textId="77777777" w:rsidR="00081E94" w:rsidRPr="00081E94" w:rsidRDefault="00663C98" w:rsidP="00081E94">
      <w:pPr>
        <w:pStyle w:val="EndNoteBibliography"/>
        <w:rPr>
          <w:noProof/>
        </w:rPr>
      </w:pPr>
      <w:r>
        <w:fldChar w:fldCharType="begin"/>
      </w:r>
      <w:r>
        <w:instrText xml:space="preserve"> ADDIN EN.REFLIST </w:instrText>
      </w:r>
      <w:r>
        <w:fldChar w:fldCharType="separate"/>
      </w:r>
      <w:r w:rsidR="00081E94" w:rsidRPr="00081E94">
        <w:rPr>
          <w:noProof/>
        </w:rPr>
        <w:t>1.</w:t>
      </w:r>
      <w:r w:rsidR="00081E94" w:rsidRPr="00081E94">
        <w:rPr>
          <w:noProof/>
        </w:rPr>
        <w:tab/>
        <w:t>Kundel A, Thompson GB, Richards ML, Qiu LX, Cai Y, Schwenk FW, et al. Pediatric endocrine surgery: a 20-year experience at the Mayo Clinic. J Clin Endocrinol Metab. 2014;99(2):399-406. doi: 10.1210/jc.2013-2617. PubMed PMID: 24423286.</w:t>
      </w:r>
    </w:p>
    <w:p w14:paraId="2F8CFF41" w14:textId="77777777" w:rsidR="00081E94" w:rsidRPr="00081E94" w:rsidRDefault="00081E94" w:rsidP="00081E94">
      <w:pPr>
        <w:pStyle w:val="EndNoteBibliography"/>
        <w:rPr>
          <w:noProof/>
        </w:rPr>
      </w:pPr>
      <w:r w:rsidRPr="00081E94">
        <w:rPr>
          <w:noProof/>
        </w:rPr>
        <w:t>2.</w:t>
      </w:r>
      <w:r w:rsidRPr="00081E94">
        <w:rPr>
          <w:noProof/>
        </w:rPr>
        <w:tab/>
        <w:t>Roh JL, Park CI. Intraoperative parathyroid hormone assay for management of patients undergoing total thyroidectomy. Head Neck. 2006;28(11):990-7. doi: 10.1002/hed.20444. PubMed PMID: 16823862.</w:t>
      </w:r>
    </w:p>
    <w:p w14:paraId="2EFC6081" w14:textId="27BFFB47" w:rsidR="00081E94" w:rsidRPr="00081E94" w:rsidRDefault="00081E94" w:rsidP="00081E94">
      <w:pPr>
        <w:pStyle w:val="EndNoteBibliography"/>
        <w:rPr>
          <w:noProof/>
        </w:rPr>
      </w:pPr>
      <w:r w:rsidRPr="00081E94">
        <w:rPr>
          <w:noProof/>
        </w:rPr>
        <w:lastRenderedPageBreak/>
        <w:t>3.</w:t>
      </w:r>
      <w:r w:rsidRPr="00081E94">
        <w:rPr>
          <w:noProof/>
        </w:rPr>
        <w:tab/>
        <w:t xml:space="preserve">PIPER. Calcium Gluconate  [cited 2019 11/3/19]. Available from: </w:t>
      </w:r>
      <w:hyperlink r:id="rId10" w:history="1">
        <w:r w:rsidRPr="00081E94">
          <w:rPr>
            <w:rStyle w:val="Hyperlink"/>
            <w:noProof/>
          </w:rPr>
          <w:t>https://www.rch.org.au/piper/neonatal_medication_guidelines/Calcium_Gluconate/</w:t>
        </w:r>
      </w:hyperlink>
      <w:r w:rsidRPr="00081E94">
        <w:rPr>
          <w:noProof/>
        </w:rPr>
        <w:t>.</w:t>
      </w:r>
    </w:p>
    <w:p w14:paraId="2C5815DA" w14:textId="77777777" w:rsidR="00081E94" w:rsidRPr="00081E94" w:rsidRDefault="00081E94" w:rsidP="00081E94">
      <w:pPr>
        <w:pStyle w:val="EndNoteBibliography"/>
        <w:rPr>
          <w:noProof/>
        </w:rPr>
      </w:pPr>
      <w:r w:rsidRPr="00081E94">
        <w:rPr>
          <w:noProof/>
        </w:rPr>
        <w:t>4.</w:t>
      </w:r>
      <w:r w:rsidRPr="00081E94">
        <w:rPr>
          <w:noProof/>
        </w:rPr>
        <w:tab/>
        <w:t>Freire AV, Ropelato MG, Ballerini MG, Acha O, Bergada I, de Papendieck LG, et al. Predicting hypocalcemia after thyroidectomy in children. Surgery. 2014;156(1):130-6. doi: 10.1016/j.surg.2014.02.016. PubMed PMID: 24929763.</w:t>
      </w:r>
    </w:p>
    <w:p w14:paraId="1459022C" w14:textId="77777777" w:rsidR="00081E94" w:rsidRPr="00081E94" w:rsidRDefault="00081E94" w:rsidP="00081E94">
      <w:pPr>
        <w:pStyle w:val="EndNoteBibliography"/>
        <w:rPr>
          <w:noProof/>
        </w:rPr>
      </w:pPr>
      <w:r w:rsidRPr="00081E94">
        <w:rPr>
          <w:noProof/>
        </w:rPr>
        <w:t>5.</w:t>
      </w:r>
      <w:r w:rsidRPr="00081E94">
        <w:rPr>
          <w:noProof/>
        </w:rPr>
        <w:tab/>
        <w:t>Morris LF, Waguespack SG, Warneke CL, Ryu H, Ying AK, Anderson BJ, et al. Long-term follow-up data may help manage patient and parent expectations for pediatric patients undergoing thyroidectomy. Surgery. 2012;152(6):1165-71. doi: 10.1016/j.surg.2012.08.056. PubMed PMID: 23158186.</w:t>
      </w:r>
    </w:p>
    <w:p w14:paraId="3FA527A8" w14:textId="77777777" w:rsidR="00081E94" w:rsidRPr="00081E94" w:rsidRDefault="00081E94" w:rsidP="00081E94">
      <w:pPr>
        <w:pStyle w:val="EndNoteBibliography"/>
        <w:rPr>
          <w:noProof/>
        </w:rPr>
      </w:pPr>
      <w:r w:rsidRPr="00081E94">
        <w:rPr>
          <w:noProof/>
        </w:rPr>
        <w:t>6.</w:t>
      </w:r>
      <w:r w:rsidRPr="00081E94">
        <w:rPr>
          <w:noProof/>
        </w:rPr>
        <w:tab/>
        <w:t>Grodski S, Serpell J. Evidence for the role of perioperative PTH measurement after total thyroidectomy as a predictor of hypocalcemia. World J Surg. 2008;32(7):1367-73. doi: 10.1007/s00268-008-9545-5. PubMed PMID: 18340480.</w:t>
      </w:r>
    </w:p>
    <w:p w14:paraId="1DF13752" w14:textId="77777777" w:rsidR="00081E94" w:rsidRPr="00081E94" w:rsidRDefault="00081E94" w:rsidP="00081E94">
      <w:pPr>
        <w:pStyle w:val="EndNoteBibliography"/>
        <w:rPr>
          <w:noProof/>
        </w:rPr>
      </w:pPr>
      <w:r w:rsidRPr="00081E94">
        <w:rPr>
          <w:noProof/>
        </w:rPr>
        <w:t>7.</w:t>
      </w:r>
      <w:r w:rsidRPr="00081E94">
        <w:rPr>
          <w:noProof/>
        </w:rPr>
        <w:tab/>
        <w:t>McHenry CR. "Same-day" thyroid surgery: an analysis of safety, cost savings, and outcome. Am Surg. 1997;63(7):586-9; discussion 9-90. PubMed PMID: 9202531.</w:t>
      </w:r>
    </w:p>
    <w:p w14:paraId="09B8012C" w14:textId="77777777" w:rsidR="00081E94" w:rsidRPr="00081E94" w:rsidRDefault="00081E94" w:rsidP="00081E94">
      <w:pPr>
        <w:pStyle w:val="EndNoteBibliography"/>
        <w:rPr>
          <w:noProof/>
        </w:rPr>
      </w:pPr>
      <w:r w:rsidRPr="00081E94">
        <w:rPr>
          <w:noProof/>
        </w:rPr>
        <w:t>8.</w:t>
      </w:r>
      <w:r w:rsidRPr="00081E94">
        <w:rPr>
          <w:noProof/>
        </w:rPr>
        <w:tab/>
        <w:t>Erbil Y, Bozbora A, Ozbey N, Issever H, Aral F, Ozarmagan S, et al. Predictive value of age and serum parathormone and vitamin d3 levels for postoperative hypocalcemia after total thyroidectomy for nontoxic multinodular goiter. Arch Surg. 2007;142(12):1182-7. doi: 10.1001/archsurg.142.12.1182. PubMed PMID: 18086985.</w:t>
      </w:r>
    </w:p>
    <w:p w14:paraId="0E9BC11E" w14:textId="77777777" w:rsidR="00081E94" w:rsidRPr="00081E94" w:rsidRDefault="00081E94" w:rsidP="00081E94">
      <w:pPr>
        <w:pStyle w:val="EndNoteBibliography"/>
        <w:rPr>
          <w:noProof/>
        </w:rPr>
      </w:pPr>
      <w:r w:rsidRPr="00081E94">
        <w:rPr>
          <w:noProof/>
        </w:rPr>
        <w:t>9.</w:t>
      </w:r>
      <w:r w:rsidRPr="00081E94">
        <w:rPr>
          <w:noProof/>
        </w:rPr>
        <w:tab/>
        <w:t>Kirkby-Bott J, Markogiannakis H, Skandarajah A, Cowan M, Fleming B, Palazzo F. Preoperative vitamin D deficiency predicts postoperative hypocalcemia after total thyroidectomy. World J Surg. 2011;35(2):324-30. doi: 10.1007/s00268-010-0872-y. PubMed PMID: 21153820.</w:t>
      </w:r>
    </w:p>
    <w:p w14:paraId="512FE10A" w14:textId="77777777" w:rsidR="00081E94" w:rsidRPr="00081E94" w:rsidRDefault="00081E94" w:rsidP="00081E94">
      <w:pPr>
        <w:pStyle w:val="EndNoteBibliography"/>
        <w:rPr>
          <w:noProof/>
        </w:rPr>
      </w:pPr>
      <w:r w:rsidRPr="00081E94">
        <w:rPr>
          <w:noProof/>
        </w:rPr>
        <w:t>10.</w:t>
      </w:r>
      <w:r w:rsidRPr="00081E94">
        <w:rPr>
          <w:noProof/>
        </w:rPr>
        <w:tab/>
        <w:t>Nhan C, Dolev Y, Mijovic T, Rivera JA, Kallai-Sanfacon MA, Mlynarek AM, et al. Vitamin D deficiency and the risk of hypocalcemia following total thyroidectomy. J Otolaryngol Head Neck Surg. 2012;41(6):401-6. PubMed PMID: 23700585.</w:t>
      </w:r>
    </w:p>
    <w:p w14:paraId="06D8764A" w14:textId="77777777" w:rsidR="00081E94" w:rsidRPr="00081E94" w:rsidRDefault="00081E94" w:rsidP="00081E94">
      <w:pPr>
        <w:pStyle w:val="EndNoteBibliography"/>
        <w:rPr>
          <w:noProof/>
        </w:rPr>
      </w:pPr>
      <w:r w:rsidRPr="00081E94">
        <w:rPr>
          <w:noProof/>
        </w:rPr>
        <w:t>11.</w:t>
      </w:r>
      <w:r w:rsidRPr="00081E94">
        <w:rPr>
          <w:noProof/>
        </w:rPr>
        <w:tab/>
        <w:t>Yamashita H, Noguchi S, Murakami T, Uchino S, Watanabe S, Ohshima A, et al. Predictive risk factors for postoperative tetany in female patients with Graves' disease. J Am Coll Surg. 2001;192(4):465-8. PubMed PMID: 11294403.</w:t>
      </w:r>
    </w:p>
    <w:p w14:paraId="07B33665" w14:textId="77777777" w:rsidR="00081E94" w:rsidRPr="00081E94" w:rsidRDefault="00081E94" w:rsidP="00081E94">
      <w:pPr>
        <w:pStyle w:val="EndNoteBibliography"/>
        <w:rPr>
          <w:noProof/>
        </w:rPr>
      </w:pPr>
      <w:r w:rsidRPr="00081E94">
        <w:rPr>
          <w:noProof/>
        </w:rPr>
        <w:t>12.</w:t>
      </w:r>
      <w:r w:rsidRPr="00081E94">
        <w:rPr>
          <w:noProof/>
        </w:rPr>
        <w:tab/>
        <w:t>Patel NA, Bly RA, Adams S, Carlin K, Parikh SR, Dahl JP, et al. A clinical pathway for the postoperative management of hypocalcemia after pediatric thyroidectomy reduces blood draws. Int J Pediatr Otorhinolaryngol. 2018;105:132-7. Epub 2018/02/16. doi: 10.1016/j.ijporl.2017.12.011. PubMed PMID: 29447801.</w:t>
      </w:r>
    </w:p>
    <w:p w14:paraId="5F88ADCD" w14:textId="77777777" w:rsidR="00081E94" w:rsidRPr="00081E94" w:rsidRDefault="00081E94" w:rsidP="00081E94">
      <w:pPr>
        <w:pStyle w:val="EndNoteBibliography"/>
        <w:rPr>
          <w:noProof/>
        </w:rPr>
      </w:pPr>
      <w:r w:rsidRPr="00081E94">
        <w:rPr>
          <w:noProof/>
        </w:rPr>
        <w:t>13.</w:t>
      </w:r>
      <w:r w:rsidRPr="00081E94">
        <w:rPr>
          <w:noProof/>
        </w:rPr>
        <w:tab/>
        <w:t>Bellantone R, Lombardi CP, Raffaelli M, Boscherini M, Alesina PF, De Crea C, et al. Is routine supplementation therapy (calcium and vitamin D) useful after total thyroidectomy? Surgery. 2002;132(6):1109-12; discussion 12-3. doi: 10.1067/msy.2002.128617. PubMed PMID: 12490862.</w:t>
      </w:r>
    </w:p>
    <w:p w14:paraId="5D2D57B0" w14:textId="77777777" w:rsidR="00081E94" w:rsidRPr="00081E94" w:rsidRDefault="00081E94" w:rsidP="00081E94">
      <w:pPr>
        <w:pStyle w:val="EndNoteBibliography"/>
        <w:rPr>
          <w:noProof/>
        </w:rPr>
      </w:pPr>
      <w:r w:rsidRPr="00081E94">
        <w:rPr>
          <w:noProof/>
        </w:rPr>
        <w:t>14.</w:t>
      </w:r>
      <w:r w:rsidRPr="00081E94">
        <w:rPr>
          <w:noProof/>
        </w:rPr>
        <w:tab/>
        <w:t>Chen Y, Masiakos PT, Gaz RD, Hodin RA, Parangi S, Randolph GW, et al. Pediatric thyroidectomy in a high volume thyroid surgery center: Risk factors for postoperative hypocalcemia. J Pediatr Surg. 2015;50(8):1316-9. doi: 10.1016/j.jpedsurg.2014.10.056. PubMed PMID: 25783304.</w:t>
      </w:r>
    </w:p>
    <w:p w14:paraId="104531F9" w14:textId="77777777" w:rsidR="00081E94" w:rsidRPr="00081E94" w:rsidRDefault="00081E94" w:rsidP="00081E94">
      <w:pPr>
        <w:pStyle w:val="EndNoteBibliography"/>
        <w:rPr>
          <w:noProof/>
        </w:rPr>
      </w:pPr>
      <w:r w:rsidRPr="00081E94">
        <w:rPr>
          <w:noProof/>
        </w:rPr>
        <w:t>15.</w:t>
      </w:r>
      <w:r w:rsidRPr="00081E94">
        <w:rPr>
          <w:noProof/>
        </w:rPr>
        <w:tab/>
        <w:t>Yu YR, Fallon SC, Carpenter JL, Athanassaki I, Brandt ML, Wesson DE, et al. Perioperative determinants of transient hypocalcemia after pediatric total thyroidectomy. J Pediatr Surg. 2017;52(5):684-8. doi: 10.1016/j.jpedsurg.2017.01.011. PubMed PMID: 28189449.</w:t>
      </w:r>
    </w:p>
    <w:p w14:paraId="30C977B5" w14:textId="77777777" w:rsidR="00081E94" w:rsidRPr="00081E94" w:rsidRDefault="00081E94" w:rsidP="00081E94">
      <w:pPr>
        <w:pStyle w:val="EndNoteBibliography"/>
        <w:rPr>
          <w:noProof/>
        </w:rPr>
      </w:pPr>
      <w:r w:rsidRPr="00081E94">
        <w:rPr>
          <w:noProof/>
        </w:rPr>
        <w:t>16.</w:t>
      </w:r>
      <w:r w:rsidRPr="00081E94">
        <w:rPr>
          <w:noProof/>
        </w:rPr>
        <w:tab/>
        <w:t xml:space="preserve">Markowitz ME, Rosen JF, Smith C, DeLuca HF. 1,25-dihydroxyvitamin D3-treated hypoparathyroidism: 35 patients years in 10 children. J Clin Endocrinol Metab. </w:t>
      </w:r>
      <w:r w:rsidRPr="00081E94">
        <w:rPr>
          <w:noProof/>
        </w:rPr>
        <w:lastRenderedPageBreak/>
        <w:t>1982;55(4):727-33. Epub 1982/10/01. doi: 10.1210/jcem-55-4-727. PubMed PMID: 6896714.</w:t>
      </w:r>
    </w:p>
    <w:p w14:paraId="37922BF7" w14:textId="77777777" w:rsidR="00081E94" w:rsidRPr="00081E94" w:rsidRDefault="00081E94" w:rsidP="00081E94">
      <w:pPr>
        <w:pStyle w:val="EndNoteBibliography"/>
        <w:rPr>
          <w:noProof/>
        </w:rPr>
      </w:pPr>
      <w:r w:rsidRPr="00081E94">
        <w:rPr>
          <w:noProof/>
        </w:rPr>
        <w:t>17.</w:t>
      </w:r>
      <w:r w:rsidRPr="00081E94">
        <w:rPr>
          <w:noProof/>
        </w:rPr>
        <w:tab/>
        <w:t>Young T MO. A Manual of Drugs Used in Neonatal Care: Neofax 12th Ed.; 1999.</w:t>
      </w:r>
    </w:p>
    <w:p w14:paraId="079941AB" w14:textId="3C021952" w:rsidR="00AB06DF" w:rsidRDefault="00663C98">
      <w:r>
        <w:fldChar w:fldCharType="end"/>
      </w:r>
    </w:p>
    <w:p w14:paraId="1D790102" w14:textId="77777777" w:rsidR="00AB06DF" w:rsidRDefault="00AB06DF">
      <w:r>
        <w:br w:type="page"/>
      </w:r>
    </w:p>
    <w:p w14:paraId="462872EE" w14:textId="77777777" w:rsidR="00476802" w:rsidRDefault="00476802">
      <w:r w:rsidRPr="00476802">
        <w:rPr>
          <w:b/>
        </w:rPr>
        <w:lastRenderedPageBreak/>
        <w:t>Figure 1</w:t>
      </w:r>
      <w:r>
        <w:t>. P</w:t>
      </w:r>
      <w:r w:rsidRPr="00476802">
        <w:t xml:space="preserve">athway for the management of children following total thyroidectomy. </w:t>
      </w:r>
    </w:p>
    <w:p w14:paraId="18CE0010" w14:textId="28A9B035" w:rsidR="00476802" w:rsidRDefault="00ED4660">
      <w:r>
        <w:rPr>
          <w:noProof/>
        </w:rPr>
        <w:drawing>
          <wp:inline distT="0" distB="0" distL="0" distR="0" wp14:anchorId="10D9A30B" wp14:editId="76B011FA">
            <wp:extent cx="5727700" cy="8268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tthyroidectomy pathway RCH v2 07042019.tiff"/>
                    <pic:cNvPicPr/>
                  </pic:nvPicPr>
                  <pic:blipFill>
                    <a:blip r:embed="rId11">
                      <a:extLst>
                        <a:ext uri="{28A0092B-C50C-407E-A947-70E740481C1C}">
                          <a14:useLocalDpi xmlns:a14="http://schemas.microsoft.com/office/drawing/2010/main" val="0"/>
                        </a:ext>
                      </a:extLst>
                    </a:blip>
                    <a:stretch>
                      <a:fillRect/>
                    </a:stretch>
                  </pic:blipFill>
                  <pic:spPr>
                    <a:xfrm>
                      <a:off x="0" y="0"/>
                      <a:ext cx="5727700" cy="8268335"/>
                    </a:xfrm>
                    <a:prstGeom prst="rect">
                      <a:avLst/>
                    </a:prstGeom>
                  </pic:spPr>
                </pic:pic>
              </a:graphicData>
            </a:graphic>
          </wp:inline>
        </w:drawing>
      </w:r>
    </w:p>
    <w:p w14:paraId="31E512FF" w14:textId="1E72EA51" w:rsidR="00F84C6C" w:rsidRDefault="00F84C6C" w:rsidP="00202C3E">
      <w:pPr>
        <w:jc w:val="both"/>
        <w:rPr>
          <w:rFonts w:cs="Arial"/>
          <w:b/>
        </w:rPr>
      </w:pPr>
    </w:p>
    <w:p w14:paraId="3C16886B" w14:textId="77777777" w:rsidR="00F84C6C" w:rsidRDefault="00F84C6C" w:rsidP="00202C3E">
      <w:pPr>
        <w:jc w:val="both"/>
        <w:rPr>
          <w:rFonts w:cs="Arial"/>
          <w:b/>
        </w:rPr>
      </w:pPr>
    </w:p>
    <w:p w14:paraId="477C4B29" w14:textId="77777777" w:rsidR="00202C3E" w:rsidRPr="00202C3E" w:rsidRDefault="00202C3E" w:rsidP="00202C3E">
      <w:pPr>
        <w:jc w:val="both"/>
        <w:rPr>
          <w:rFonts w:cs="Arial"/>
          <w:b/>
        </w:rPr>
      </w:pPr>
      <w:r w:rsidRPr="00202C3E">
        <w:rPr>
          <w:rFonts w:cs="Arial"/>
          <w:b/>
        </w:rPr>
        <w:lastRenderedPageBreak/>
        <w:t>Notes:</w:t>
      </w:r>
    </w:p>
    <w:p w14:paraId="065C3904" w14:textId="77777777" w:rsidR="00202C3E" w:rsidRPr="00202C3E" w:rsidRDefault="00202C3E" w:rsidP="00202C3E">
      <w:pPr>
        <w:jc w:val="both"/>
        <w:rPr>
          <w:rFonts w:cs="Arial"/>
          <w:b/>
        </w:rPr>
      </w:pPr>
    </w:p>
    <w:p w14:paraId="1B040F1E" w14:textId="2ADA4C42" w:rsidR="00202C3E" w:rsidRPr="00202C3E" w:rsidRDefault="00202C3E" w:rsidP="00202C3E">
      <w:pPr>
        <w:numPr>
          <w:ilvl w:val="0"/>
          <w:numId w:val="1"/>
        </w:numPr>
        <w:jc w:val="both"/>
        <w:rPr>
          <w:rFonts w:cs="Arial"/>
        </w:rPr>
      </w:pPr>
      <w:r w:rsidRPr="00202C3E">
        <w:rPr>
          <w:rFonts w:cs="Arial"/>
        </w:rPr>
        <w:t>PTH testing with a timely turnover is not available in many centres and is therefore not likely to guide immediate treatment. However, once available, it can guide future management. A PTH of &gt; 2.</w:t>
      </w:r>
      <w:r w:rsidR="00313795">
        <w:rPr>
          <w:rFonts w:cs="Arial"/>
        </w:rPr>
        <w:t>1</w:t>
      </w:r>
      <w:r w:rsidRPr="00202C3E">
        <w:rPr>
          <w:rFonts w:cs="Arial"/>
        </w:rPr>
        <w:t xml:space="preserve"> pmol/L in a normocalcaemic patient is reassuring. PTH of &lt; 1.</w:t>
      </w:r>
      <w:r w:rsidR="00313795">
        <w:rPr>
          <w:rFonts w:cs="Arial"/>
        </w:rPr>
        <w:t>6</w:t>
      </w:r>
      <w:r w:rsidRPr="00202C3E">
        <w:rPr>
          <w:rFonts w:cs="Arial"/>
        </w:rPr>
        <w:t xml:space="preserve"> pmol/L is associated with higher risk of hypoparathyroidism and requires more intensive monitoring and slower wean of supplements. Clinical discretion should be used for PTH levels between 1.</w:t>
      </w:r>
      <w:r w:rsidR="003A57FF">
        <w:rPr>
          <w:rFonts w:cs="Arial"/>
        </w:rPr>
        <w:t>6</w:t>
      </w:r>
      <w:r w:rsidRPr="00202C3E">
        <w:rPr>
          <w:rFonts w:cs="Arial"/>
        </w:rPr>
        <w:t xml:space="preserve"> to 2.</w:t>
      </w:r>
      <w:r w:rsidR="003A57FF">
        <w:rPr>
          <w:rFonts w:cs="Arial"/>
        </w:rPr>
        <w:t>1</w:t>
      </w:r>
      <w:r w:rsidRPr="00202C3E">
        <w:rPr>
          <w:rFonts w:cs="Arial"/>
        </w:rPr>
        <w:t xml:space="preserve"> pmol/L in a normocalcaemic patient.</w:t>
      </w:r>
    </w:p>
    <w:p w14:paraId="05C4C260" w14:textId="3C6CCC21" w:rsidR="00202C3E" w:rsidRPr="00202C3E" w:rsidRDefault="00202C3E" w:rsidP="00202C3E">
      <w:pPr>
        <w:numPr>
          <w:ilvl w:val="0"/>
          <w:numId w:val="1"/>
        </w:numPr>
        <w:jc w:val="both"/>
        <w:rPr>
          <w:rFonts w:cs="Arial"/>
        </w:rPr>
      </w:pPr>
      <w:r w:rsidRPr="00202C3E">
        <w:rPr>
          <w:rFonts w:cs="Arial"/>
        </w:rPr>
        <w:t>High risk patients: Parathyroidectomy, parathyroid tissue damage or devascularisation/reimplantation, lymph node or central dissection, hyperthyroidism, young age (</w:t>
      </w:r>
      <w:r w:rsidRPr="00202C3E">
        <w:rPr>
          <w:rFonts w:cs="Arial"/>
        </w:rPr>
        <w:sym w:font="Symbol" w:char="F0A3"/>
      </w:r>
      <w:r w:rsidRPr="00202C3E">
        <w:rPr>
          <w:rFonts w:cs="Arial"/>
        </w:rPr>
        <w:t xml:space="preserve"> 6 years of age).</w:t>
      </w:r>
      <w:r w:rsidR="00081E94">
        <w:rPr>
          <w:rFonts w:cs="Arial"/>
        </w:rPr>
        <w:t xml:space="preserve"> </w:t>
      </w:r>
    </w:p>
    <w:p w14:paraId="6861937F" w14:textId="77777777" w:rsidR="00202C3E" w:rsidRDefault="00202C3E" w:rsidP="00202C3E">
      <w:pPr>
        <w:pStyle w:val="ListParagraph"/>
        <w:numPr>
          <w:ilvl w:val="0"/>
          <w:numId w:val="1"/>
        </w:numPr>
        <w:jc w:val="both"/>
      </w:pPr>
      <w:r>
        <w:t>Calcium dose is e</w:t>
      </w:r>
      <w:r w:rsidRPr="000813B4">
        <w:t>lemental calcium 50</w:t>
      </w:r>
      <w:r>
        <w:t>-150</w:t>
      </w:r>
      <w:r w:rsidRPr="000813B4">
        <w:t xml:space="preserve"> mg/kg/day in 2 divided doses, up to an adult dose of elemental calcium 1</w:t>
      </w:r>
      <w:r>
        <w:t>.2</w:t>
      </w:r>
      <w:r w:rsidRPr="000813B4">
        <w:t>g BID</w:t>
      </w:r>
      <w:r>
        <w:t xml:space="preserve"> orally. As a guide: </w:t>
      </w:r>
    </w:p>
    <w:p w14:paraId="026458F1" w14:textId="77777777" w:rsidR="00202C3E" w:rsidRDefault="00202C3E" w:rsidP="00202C3E">
      <w:pPr>
        <w:pStyle w:val="ListParagraph"/>
        <w:ind w:left="1440"/>
        <w:jc w:val="both"/>
      </w:pPr>
      <w:r>
        <w:t xml:space="preserve">If weight &lt; 30 kg, give elemental calcium 600 mg BID </w:t>
      </w:r>
    </w:p>
    <w:p w14:paraId="5EB4B4F2" w14:textId="77777777" w:rsidR="00202C3E" w:rsidRDefault="00202C3E" w:rsidP="00202C3E">
      <w:pPr>
        <w:pStyle w:val="ListParagraph"/>
        <w:ind w:left="1440"/>
        <w:jc w:val="both"/>
      </w:pPr>
      <w:r>
        <w:t>If weight &gt; 30 kg, give elemental calcium 1200 mg BID</w:t>
      </w:r>
    </w:p>
    <w:p w14:paraId="558E85E0" w14:textId="3BEFC8FA" w:rsidR="00027EEA" w:rsidRDefault="00027EEA" w:rsidP="00027EEA">
      <w:pPr>
        <w:pStyle w:val="ListParagraph"/>
        <w:numPr>
          <w:ilvl w:val="0"/>
          <w:numId w:val="1"/>
        </w:numPr>
        <w:jc w:val="both"/>
      </w:pPr>
      <w:r>
        <w:t xml:space="preserve">Calcitriol </w:t>
      </w:r>
      <w:r w:rsidR="00B32157">
        <w:t>0.025</w:t>
      </w:r>
      <w:r>
        <w:t>-</w:t>
      </w:r>
      <w:r w:rsidR="00B32157">
        <w:t>0.05</w:t>
      </w:r>
      <w:r>
        <w:t xml:space="preserve"> </w:t>
      </w:r>
      <w:r w:rsidR="00B32157">
        <w:t>mc</w:t>
      </w:r>
      <w:r>
        <w:t>g/kg/day should be started postoperatively</w:t>
      </w:r>
      <w:r w:rsidR="001E2DD0">
        <w:t xml:space="preserve"> for high risk patients</w:t>
      </w:r>
      <w:r>
        <w:t xml:space="preserve"> </w:t>
      </w:r>
      <w:r w:rsidR="00E552DB">
        <w:t xml:space="preserve">or hypocalcaemic patients </w:t>
      </w:r>
      <w:r>
        <w:t xml:space="preserve">as soon as possible </w:t>
      </w:r>
      <w:r w:rsidRPr="00027EEA">
        <w:rPr>
          <w:i/>
        </w:rPr>
        <w:t>in addition</w:t>
      </w:r>
      <w:r>
        <w:t xml:space="preserve"> to oral calcium carbonate as detailed above. As a guide:</w:t>
      </w:r>
    </w:p>
    <w:p w14:paraId="57B2CAAD" w14:textId="57058DCB" w:rsidR="00027EEA" w:rsidRDefault="00027EEA" w:rsidP="00AD0A87">
      <w:pPr>
        <w:pStyle w:val="ListParagraph"/>
        <w:ind w:left="1440"/>
        <w:jc w:val="both"/>
      </w:pPr>
      <w:r>
        <w:t>Age 1-5 years: Calcitriol 0.25 m</w:t>
      </w:r>
      <w:r w:rsidR="00DA2D50">
        <w:t>c</w:t>
      </w:r>
      <w:r>
        <w:t>g BID</w:t>
      </w:r>
    </w:p>
    <w:p w14:paraId="011622B2" w14:textId="0B1D9285" w:rsidR="00027EEA" w:rsidRDefault="00027EEA" w:rsidP="00AD0A87">
      <w:pPr>
        <w:pStyle w:val="ListParagraph"/>
        <w:ind w:left="1440"/>
        <w:jc w:val="both"/>
      </w:pPr>
      <w:r>
        <w:t>Age 6-10 years: Calcitriol 0.5 m</w:t>
      </w:r>
      <w:r w:rsidR="00DA2D50">
        <w:t>c</w:t>
      </w:r>
      <w:r>
        <w:t>g BID</w:t>
      </w:r>
    </w:p>
    <w:p w14:paraId="493DC3F5" w14:textId="088AAFC4" w:rsidR="00B52D2E" w:rsidRDefault="00027EEA" w:rsidP="00597A2E">
      <w:pPr>
        <w:pStyle w:val="ListParagraph"/>
        <w:ind w:left="1440"/>
        <w:jc w:val="both"/>
      </w:pPr>
      <w:r>
        <w:t>Age &gt; 10 years and adults: Calcitriol 1 m</w:t>
      </w:r>
      <w:r w:rsidR="00DA2D50">
        <w:t>c</w:t>
      </w:r>
      <w:r>
        <w:t>g BID</w:t>
      </w:r>
    </w:p>
    <w:p w14:paraId="619357CF" w14:textId="77777777" w:rsidR="00693003" w:rsidRDefault="00693003" w:rsidP="00693003">
      <w:pPr>
        <w:ind w:left="720"/>
        <w:jc w:val="both"/>
      </w:pPr>
      <w:r>
        <w:t>If patient is</w:t>
      </w:r>
      <w:r w:rsidR="00FD41BE">
        <w:t xml:space="preserve"> hypocalcaemia and</w:t>
      </w:r>
      <w:r>
        <w:t xml:space="preserve"> unable to tolerate oral treatment, IV calcium correction should be considered. </w:t>
      </w:r>
    </w:p>
    <w:p w14:paraId="6C9C8247" w14:textId="77777777" w:rsidR="00332C45" w:rsidRDefault="00332C45" w:rsidP="00332C45">
      <w:pPr>
        <w:pStyle w:val="ListParagraph"/>
        <w:numPr>
          <w:ilvl w:val="0"/>
          <w:numId w:val="1"/>
        </w:numPr>
        <w:jc w:val="both"/>
      </w:pPr>
      <w:r>
        <w:t xml:space="preserve">Symptoms of hypocalcaemia includes: muscle spasms or cramps, numbness or tingling </w:t>
      </w:r>
      <w:r w:rsidR="00233519">
        <w:t xml:space="preserve">periorally or </w:t>
      </w:r>
      <w:r>
        <w:t>in the extremities,</w:t>
      </w:r>
      <w:r w:rsidR="00233519">
        <w:t xml:space="preserve"> fatigue,</w:t>
      </w:r>
      <w:r>
        <w:t xml:space="preserve"> tetany, seizures</w:t>
      </w:r>
      <w:r w:rsidR="00233519">
        <w:t>, laryngospasm, arrhythmia (prolonged QRS or QT)</w:t>
      </w:r>
      <w:r w:rsidR="00AB06DF">
        <w:t>.</w:t>
      </w:r>
    </w:p>
    <w:p w14:paraId="4B3ED514" w14:textId="77777777" w:rsidR="00597A2E" w:rsidRDefault="00597A2E" w:rsidP="00597A2E">
      <w:pPr>
        <w:jc w:val="both"/>
      </w:pPr>
    </w:p>
    <w:p w14:paraId="448140B3" w14:textId="77777777" w:rsidR="00597A2E" w:rsidRDefault="00597A2E" w:rsidP="00597A2E">
      <w:pPr>
        <w:jc w:val="both"/>
      </w:pPr>
      <w:r>
        <w:t>Ca</w:t>
      </w:r>
      <w:r>
        <w:tab/>
      </w:r>
      <w:r>
        <w:tab/>
        <w:t>Calcium</w:t>
      </w:r>
    </w:p>
    <w:p w14:paraId="2D9BE41A" w14:textId="77777777" w:rsidR="00597A2E" w:rsidRDefault="00332C45" w:rsidP="00597A2E">
      <w:pPr>
        <w:jc w:val="both"/>
      </w:pPr>
      <w:r>
        <w:t>PTH</w:t>
      </w:r>
      <w:r>
        <w:tab/>
      </w:r>
      <w:r>
        <w:tab/>
        <w:t>Parathyroid hormone</w:t>
      </w:r>
    </w:p>
    <w:p w14:paraId="508A8173" w14:textId="77777777" w:rsidR="00332C45" w:rsidRDefault="00332C45" w:rsidP="00597A2E">
      <w:pPr>
        <w:jc w:val="both"/>
      </w:pPr>
    </w:p>
    <w:p w14:paraId="6C9507F8" w14:textId="77777777" w:rsidR="0093732C" w:rsidRDefault="0093732C" w:rsidP="00597A2E">
      <w:pPr>
        <w:jc w:val="both"/>
      </w:pPr>
    </w:p>
    <w:p w14:paraId="2C5FA437" w14:textId="77777777" w:rsidR="0093732C" w:rsidRDefault="0093732C" w:rsidP="00597A2E">
      <w:pPr>
        <w:jc w:val="both"/>
      </w:pPr>
    </w:p>
    <w:p w14:paraId="6C2B93D7" w14:textId="77777777" w:rsidR="0093732C" w:rsidRDefault="0093732C" w:rsidP="00597A2E">
      <w:pPr>
        <w:jc w:val="both"/>
      </w:pPr>
      <w:r>
        <w:t>Dr Jeff Kao</w:t>
      </w:r>
    </w:p>
    <w:p w14:paraId="5ED39258" w14:textId="77777777" w:rsidR="0093732C" w:rsidRDefault="0093732C" w:rsidP="00597A2E">
      <w:pPr>
        <w:jc w:val="both"/>
      </w:pPr>
      <w:r>
        <w:t>Department of Endocrinology and Diabetes</w:t>
      </w:r>
    </w:p>
    <w:p w14:paraId="75A221E4" w14:textId="1D1E3A14" w:rsidR="0093732C" w:rsidRDefault="0093732C" w:rsidP="00597A2E">
      <w:pPr>
        <w:jc w:val="both"/>
      </w:pPr>
      <w:r>
        <w:t>March 2019</w:t>
      </w:r>
    </w:p>
    <w:sectPr w:rsidR="0093732C" w:rsidSect="006B3C8B">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0ED03" w14:textId="77777777" w:rsidR="00412E09" w:rsidRDefault="00412E09" w:rsidP="006849B5">
      <w:r>
        <w:separator/>
      </w:r>
    </w:p>
  </w:endnote>
  <w:endnote w:type="continuationSeparator" w:id="0">
    <w:p w14:paraId="1E09E076" w14:textId="77777777" w:rsidR="00412E09" w:rsidRDefault="00412E09" w:rsidP="00684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9098186"/>
      <w:docPartObj>
        <w:docPartGallery w:val="Page Numbers (Bottom of Page)"/>
        <w:docPartUnique/>
      </w:docPartObj>
    </w:sdtPr>
    <w:sdtEndPr>
      <w:rPr>
        <w:rStyle w:val="PageNumber"/>
      </w:rPr>
    </w:sdtEndPr>
    <w:sdtContent>
      <w:p w14:paraId="7798AF82" w14:textId="77777777" w:rsidR="006849B5" w:rsidRDefault="006849B5" w:rsidP="006157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9204C4" w14:textId="77777777" w:rsidR="006849B5" w:rsidRDefault="006849B5" w:rsidP="006849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57B17" w14:textId="45FE1CF6" w:rsidR="006849B5" w:rsidRDefault="00C539B0" w:rsidP="0061573F">
    <w:pPr>
      <w:pStyle w:val="Footer"/>
      <w:framePr w:wrap="none" w:vAnchor="text" w:hAnchor="margin" w:xAlign="right" w:y="1"/>
      <w:rPr>
        <w:rStyle w:val="PageNumber"/>
      </w:rPr>
    </w:pPr>
    <w:r>
      <w:rPr>
        <w:rStyle w:val="PageNumber"/>
      </w:rPr>
      <w:t xml:space="preserve">Page </w:t>
    </w:r>
    <w:sdt>
      <w:sdtPr>
        <w:rPr>
          <w:rStyle w:val="PageNumber"/>
        </w:rPr>
        <w:id w:val="-1365285982"/>
        <w:docPartObj>
          <w:docPartGallery w:val="Page Numbers (Bottom of Page)"/>
          <w:docPartUnique/>
        </w:docPartObj>
      </w:sdtPr>
      <w:sdtEndPr>
        <w:rPr>
          <w:rStyle w:val="PageNumber"/>
        </w:rPr>
      </w:sdtEndPr>
      <w:sdtContent>
        <w:r w:rsidR="006849B5">
          <w:rPr>
            <w:rStyle w:val="PageNumber"/>
          </w:rPr>
          <w:fldChar w:fldCharType="begin"/>
        </w:r>
        <w:r w:rsidR="006849B5">
          <w:rPr>
            <w:rStyle w:val="PageNumber"/>
          </w:rPr>
          <w:instrText xml:space="preserve"> PAGE </w:instrText>
        </w:r>
        <w:r w:rsidR="006849B5">
          <w:rPr>
            <w:rStyle w:val="PageNumber"/>
          </w:rPr>
          <w:fldChar w:fldCharType="separate"/>
        </w:r>
        <w:r w:rsidR="00CD3D0B">
          <w:rPr>
            <w:rStyle w:val="PageNumber"/>
            <w:noProof/>
          </w:rPr>
          <w:t>6</w:t>
        </w:r>
        <w:r w:rsidR="006849B5">
          <w:rPr>
            <w:rStyle w:val="PageNumber"/>
          </w:rPr>
          <w:fldChar w:fldCharType="end"/>
        </w:r>
      </w:sdtContent>
    </w:sdt>
  </w:p>
  <w:p w14:paraId="1E608EED" w14:textId="6C170724" w:rsidR="00EA5599" w:rsidRDefault="00C539B0" w:rsidP="006849B5">
    <w:pPr>
      <w:pStyle w:val="Footer"/>
      <w:ind w:right="360"/>
      <w:rPr>
        <w:sz w:val="16"/>
        <w:szCs w:val="16"/>
      </w:rPr>
    </w:pPr>
    <w:r>
      <w:rPr>
        <w:sz w:val="16"/>
        <w:szCs w:val="16"/>
      </w:rPr>
      <w:t>Version 1</w:t>
    </w:r>
  </w:p>
  <w:p w14:paraId="4A79E305" w14:textId="74B053B5" w:rsidR="00C539B0" w:rsidRPr="00C539B0" w:rsidRDefault="00C539B0" w:rsidP="006849B5">
    <w:pPr>
      <w:pStyle w:val="Footer"/>
      <w:ind w:right="360"/>
      <w:rPr>
        <w:sz w:val="16"/>
        <w:szCs w:val="16"/>
      </w:rPr>
    </w:pPr>
    <w:r>
      <w:rPr>
        <w:sz w:val="16"/>
        <w:szCs w:val="16"/>
      </w:rPr>
      <w:t>15/05/2019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07107" w14:textId="77777777" w:rsidR="00412E09" w:rsidRDefault="00412E09" w:rsidP="006849B5">
      <w:r>
        <w:separator/>
      </w:r>
    </w:p>
  </w:footnote>
  <w:footnote w:type="continuationSeparator" w:id="0">
    <w:p w14:paraId="5116F4EE" w14:textId="77777777" w:rsidR="00412E09" w:rsidRDefault="00412E09" w:rsidP="006849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F7C81"/>
    <w:multiLevelType w:val="hybridMultilevel"/>
    <w:tmpl w:val="40C2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7644B"/>
    <w:multiLevelType w:val="hybridMultilevel"/>
    <w:tmpl w:val="63FE6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2507E"/>
    <w:multiLevelType w:val="hybridMultilevel"/>
    <w:tmpl w:val="4FF4D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BD2548"/>
    <w:multiLevelType w:val="hybridMultilevel"/>
    <w:tmpl w:val="04686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AD24C4"/>
    <w:multiLevelType w:val="hybridMultilevel"/>
    <w:tmpl w:val="56E2859E"/>
    <w:lvl w:ilvl="0" w:tplc="EE70E3BC">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5D61AA"/>
    <w:multiLevelType w:val="hybridMultilevel"/>
    <w:tmpl w:val="40C2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20695A"/>
    <w:multiLevelType w:val="hybridMultilevel"/>
    <w:tmpl w:val="63FE6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A146AC"/>
    <w:multiLevelType w:val="hybridMultilevel"/>
    <w:tmpl w:val="46E09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870CFE"/>
    <w:multiLevelType w:val="hybridMultilevel"/>
    <w:tmpl w:val="EB0CD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86025E"/>
    <w:multiLevelType w:val="hybridMultilevel"/>
    <w:tmpl w:val="4C0AABD6"/>
    <w:lvl w:ilvl="0" w:tplc="EE70E3BC">
      <w:start w:val="1"/>
      <w:numFmt w:val="decimal"/>
      <w:lvlText w:val="%1."/>
      <w:lvlJc w:val="left"/>
      <w:pPr>
        <w:tabs>
          <w:tab w:val="num" w:pos="720"/>
        </w:tabs>
        <w:ind w:left="720" w:hanging="360"/>
      </w:pPr>
    </w:lvl>
    <w:lvl w:ilvl="1" w:tplc="4732DCEE" w:tentative="1">
      <w:start w:val="1"/>
      <w:numFmt w:val="decimal"/>
      <w:lvlText w:val="%2."/>
      <w:lvlJc w:val="left"/>
      <w:pPr>
        <w:tabs>
          <w:tab w:val="num" w:pos="1440"/>
        </w:tabs>
        <w:ind w:left="1440" w:hanging="360"/>
      </w:pPr>
    </w:lvl>
    <w:lvl w:ilvl="2" w:tplc="48AEA054" w:tentative="1">
      <w:start w:val="1"/>
      <w:numFmt w:val="decimal"/>
      <w:lvlText w:val="%3."/>
      <w:lvlJc w:val="left"/>
      <w:pPr>
        <w:tabs>
          <w:tab w:val="num" w:pos="2160"/>
        </w:tabs>
        <w:ind w:left="2160" w:hanging="360"/>
      </w:pPr>
    </w:lvl>
    <w:lvl w:ilvl="3" w:tplc="3C9A2B0C" w:tentative="1">
      <w:start w:val="1"/>
      <w:numFmt w:val="decimal"/>
      <w:lvlText w:val="%4."/>
      <w:lvlJc w:val="left"/>
      <w:pPr>
        <w:tabs>
          <w:tab w:val="num" w:pos="2880"/>
        </w:tabs>
        <w:ind w:left="2880" w:hanging="360"/>
      </w:pPr>
    </w:lvl>
    <w:lvl w:ilvl="4" w:tplc="C9C2BF2E" w:tentative="1">
      <w:start w:val="1"/>
      <w:numFmt w:val="decimal"/>
      <w:lvlText w:val="%5."/>
      <w:lvlJc w:val="left"/>
      <w:pPr>
        <w:tabs>
          <w:tab w:val="num" w:pos="3600"/>
        </w:tabs>
        <w:ind w:left="3600" w:hanging="360"/>
      </w:pPr>
    </w:lvl>
    <w:lvl w:ilvl="5" w:tplc="DD9433EE" w:tentative="1">
      <w:start w:val="1"/>
      <w:numFmt w:val="decimal"/>
      <w:lvlText w:val="%6."/>
      <w:lvlJc w:val="left"/>
      <w:pPr>
        <w:tabs>
          <w:tab w:val="num" w:pos="4320"/>
        </w:tabs>
        <w:ind w:left="4320" w:hanging="360"/>
      </w:pPr>
    </w:lvl>
    <w:lvl w:ilvl="6" w:tplc="B05C26A4" w:tentative="1">
      <w:start w:val="1"/>
      <w:numFmt w:val="decimal"/>
      <w:lvlText w:val="%7."/>
      <w:lvlJc w:val="left"/>
      <w:pPr>
        <w:tabs>
          <w:tab w:val="num" w:pos="5040"/>
        </w:tabs>
        <w:ind w:left="5040" w:hanging="360"/>
      </w:pPr>
    </w:lvl>
    <w:lvl w:ilvl="7" w:tplc="D4F08E54" w:tentative="1">
      <w:start w:val="1"/>
      <w:numFmt w:val="decimal"/>
      <w:lvlText w:val="%8."/>
      <w:lvlJc w:val="left"/>
      <w:pPr>
        <w:tabs>
          <w:tab w:val="num" w:pos="5760"/>
        </w:tabs>
        <w:ind w:left="5760" w:hanging="360"/>
      </w:pPr>
    </w:lvl>
    <w:lvl w:ilvl="8" w:tplc="AE9AFEA4" w:tentative="1">
      <w:start w:val="1"/>
      <w:numFmt w:val="decimal"/>
      <w:lvlText w:val="%9."/>
      <w:lvlJc w:val="left"/>
      <w:pPr>
        <w:tabs>
          <w:tab w:val="num" w:pos="6480"/>
        </w:tabs>
        <w:ind w:left="6480" w:hanging="360"/>
      </w:pPr>
    </w:lvl>
  </w:abstractNum>
  <w:abstractNum w:abstractNumId="10" w15:restartNumberingAfterBreak="0">
    <w:nsid w:val="7CD24A20"/>
    <w:multiLevelType w:val="hybridMultilevel"/>
    <w:tmpl w:val="F780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1"/>
  </w:num>
  <w:num w:numId="5">
    <w:abstractNumId w:val="0"/>
  </w:num>
  <w:num w:numId="6">
    <w:abstractNumId w:val="3"/>
  </w:num>
  <w:num w:numId="7">
    <w:abstractNumId w:val="6"/>
  </w:num>
  <w:num w:numId="8">
    <w:abstractNumId w:val="4"/>
  </w:num>
  <w:num w:numId="9">
    <w:abstractNumId w:val="7"/>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22x0fzzs9v24exasapz05xwwxf0fee5ead&quot;&gt;postthyroidectomy protocol&lt;record-ids&gt;&lt;item&gt;7&lt;/item&gt;&lt;item&gt;10&lt;/item&gt;&lt;item&gt;16&lt;/item&gt;&lt;item&gt;17&lt;/item&gt;&lt;item&gt;19&lt;/item&gt;&lt;item&gt;23&lt;/item&gt;&lt;item&gt;25&lt;/item&gt;&lt;item&gt;27&lt;/item&gt;&lt;item&gt;31&lt;/item&gt;&lt;item&gt;32&lt;/item&gt;&lt;item&gt;33&lt;/item&gt;&lt;item&gt;34&lt;/item&gt;&lt;item&gt;37&lt;/item&gt;&lt;item&gt;155&lt;/item&gt;&lt;item&gt;1013&lt;/item&gt;&lt;item&gt;1014&lt;/item&gt;&lt;item&gt;1017&lt;/item&gt;&lt;/record-ids&gt;&lt;/item&gt;&lt;/Libraries&gt;"/>
  </w:docVars>
  <w:rsids>
    <w:rsidRoot w:val="008F2132"/>
    <w:rsid w:val="00027EEA"/>
    <w:rsid w:val="00035F12"/>
    <w:rsid w:val="000433A6"/>
    <w:rsid w:val="00044F87"/>
    <w:rsid w:val="000813B4"/>
    <w:rsid w:val="00081E94"/>
    <w:rsid w:val="00091843"/>
    <w:rsid w:val="00096015"/>
    <w:rsid w:val="000975D3"/>
    <w:rsid w:val="000D0A1B"/>
    <w:rsid w:val="000D364E"/>
    <w:rsid w:val="00100057"/>
    <w:rsid w:val="0011130A"/>
    <w:rsid w:val="0013404F"/>
    <w:rsid w:val="00143591"/>
    <w:rsid w:val="00153155"/>
    <w:rsid w:val="00166C99"/>
    <w:rsid w:val="00171922"/>
    <w:rsid w:val="00190854"/>
    <w:rsid w:val="001A4165"/>
    <w:rsid w:val="001D39E6"/>
    <w:rsid w:val="001E2DD0"/>
    <w:rsid w:val="00202C3E"/>
    <w:rsid w:val="002311E1"/>
    <w:rsid w:val="00231519"/>
    <w:rsid w:val="00233519"/>
    <w:rsid w:val="00252DB5"/>
    <w:rsid w:val="00270AF2"/>
    <w:rsid w:val="00277D18"/>
    <w:rsid w:val="002C060A"/>
    <w:rsid w:val="002E2335"/>
    <w:rsid w:val="00313795"/>
    <w:rsid w:val="00332C45"/>
    <w:rsid w:val="00347D40"/>
    <w:rsid w:val="00356234"/>
    <w:rsid w:val="003734F0"/>
    <w:rsid w:val="00377AA0"/>
    <w:rsid w:val="003976FC"/>
    <w:rsid w:val="003A57FF"/>
    <w:rsid w:val="003A69EC"/>
    <w:rsid w:val="003A7CC7"/>
    <w:rsid w:val="003E1AF9"/>
    <w:rsid w:val="00411AF3"/>
    <w:rsid w:val="00412E09"/>
    <w:rsid w:val="004411D8"/>
    <w:rsid w:val="00443E48"/>
    <w:rsid w:val="0045255C"/>
    <w:rsid w:val="00474A3C"/>
    <w:rsid w:val="00476802"/>
    <w:rsid w:val="00476990"/>
    <w:rsid w:val="004871FA"/>
    <w:rsid w:val="00497A32"/>
    <w:rsid w:val="004A0B2B"/>
    <w:rsid w:val="004F3019"/>
    <w:rsid w:val="005057CF"/>
    <w:rsid w:val="00507275"/>
    <w:rsid w:val="00574623"/>
    <w:rsid w:val="00585844"/>
    <w:rsid w:val="00586BCD"/>
    <w:rsid w:val="00597A2E"/>
    <w:rsid w:val="005A0301"/>
    <w:rsid w:val="005C015C"/>
    <w:rsid w:val="005D2A3E"/>
    <w:rsid w:val="005D5685"/>
    <w:rsid w:val="005D7A94"/>
    <w:rsid w:val="005F0521"/>
    <w:rsid w:val="00663C98"/>
    <w:rsid w:val="006671D9"/>
    <w:rsid w:val="006771EC"/>
    <w:rsid w:val="006849B5"/>
    <w:rsid w:val="0068506A"/>
    <w:rsid w:val="00693003"/>
    <w:rsid w:val="00693249"/>
    <w:rsid w:val="006A348D"/>
    <w:rsid w:val="006B3C8B"/>
    <w:rsid w:val="006D52E9"/>
    <w:rsid w:val="006E092F"/>
    <w:rsid w:val="006F1FD2"/>
    <w:rsid w:val="0070012A"/>
    <w:rsid w:val="007137CE"/>
    <w:rsid w:val="00737647"/>
    <w:rsid w:val="00766E43"/>
    <w:rsid w:val="00772371"/>
    <w:rsid w:val="007B5654"/>
    <w:rsid w:val="007B7F8D"/>
    <w:rsid w:val="007C5E8F"/>
    <w:rsid w:val="00815366"/>
    <w:rsid w:val="008229A5"/>
    <w:rsid w:val="0082335F"/>
    <w:rsid w:val="0083604B"/>
    <w:rsid w:val="00865107"/>
    <w:rsid w:val="008833B3"/>
    <w:rsid w:val="0089126F"/>
    <w:rsid w:val="008978A8"/>
    <w:rsid w:val="008B24B8"/>
    <w:rsid w:val="008C22AF"/>
    <w:rsid w:val="008D61EB"/>
    <w:rsid w:val="008E7DD7"/>
    <w:rsid w:val="008F2132"/>
    <w:rsid w:val="008F7CB3"/>
    <w:rsid w:val="00900B3C"/>
    <w:rsid w:val="009025CB"/>
    <w:rsid w:val="009033B1"/>
    <w:rsid w:val="00905ED5"/>
    <w:rsid w:val="0093732C"/>
    <w:rsid w:val="009450C0"/>
    <w:rsid w:val="00972994"/>
    <w:rsid w:val="009831F5"/>
    <w:rsid w:val="009B5C03"/>
    <w:rsid w:val="009B68C0"/>
    <w:rsid w:val="009C26B9"/>
    <w:rsid w:val="009E5683"/>
    <w:rsid w:val="009F11A1"/>
    <w:rsid w:val="009F7650"/>
    <w:rsid w:val="00A010E0"/>
    <w:rsid w:val="00A64957"/>
    <w:rsid w:val="00A91E29"/>
    <w:rsid w:val="00A97F11"/>
    <w:rsid w:val="00AB06DF"/>
    <w:rsid w:val="00AC2867"/>
    <w:rsid w:val="00AD0A87"/>
    <w:rsid w:val="00AF1538"/>
    <w:rsid w:val="00B32157"/>
    <w:rsid w:val="00B44073"/>
    <w:rsid w:val="00B52D2E"/>
    <w:rsid w:val="00B66A19"/>
    <w:rsid w:val="00BB35B9"/>
    <w:rsid w:val="00BC1537"/>
    <w:rsid w:val="00C1282C"/>
    <w:rsid w:val="00C369E8"/>
    <w:rsid w:val="00C4457A"/>
    <w:rsid w:val="00C518E7"/>
    <w:rsid w:val="00C53592"/>
    <w:rsid w:val="00C539B0"/>
    <w:rsid w:val="00C61234"/>
    <w:rsid w:val="00C728A1"/>
    <w:rsid w:val="00C81099"/>
    <w:rsid w:val="00C93F55"/>
    <w:rsid w:val="00CA4676"/>
    <w:rsid w:val="00CB69B8"/>
    <w:rsid w:val="00CC0417"/>
    <w:rsid w:val="00CC29A2"/>
    <w:rsid w:val="00CD15C4"/>
    <w:rsid w:val="00CD3D0B"/>
    <w:rsid w:val="00D129E9"/>
    <w:rsid w:val="00D14ABE"/>
    <w:rsid w:val="00D2439D"/>
    <w:rsid w:val="00D2584F"/>
    <w:rsid w:val="00D379F5"/>
    <w:rsid w:val="00D50D41"/>
    <w:rsid w:val="00D878C6"/>
    <w:rsid w:val="00DA2D50"/>
    <w:rsid w:val="00DA5487"/>
    <w:rsid w:val="00DC2C08"/>
    <w:rsid w:val="00DE4FA3"/>
    <w:rsid w:val="00DF1F33"/>
    <w:rsid w:val="00E078B4"/>
    <w:rsid w:val="00E22021"/>
    <w:rsid w:val="00E41975"/>
    <w:rsid w:val="00E457BD"/>
    <w:rsid w:val="00E552DB"/>
    <w:rsid w:val="00E70678"/>
    <w:rsid w:val="00EA5599"/>
    <w:rsid w:val="00EA7829"/>
    <w:rsid w:val="00EB4178"/>
    <w:rsid w:val="00EC7AFE"/>
    <w:rsid w:val="00ED4660"/>
    <w:rsid w:val="00EF0544"/>
    <w:rsid w:val="00F127A0"/>
    <w:rsid w:val="00F34A75"/>
    <w:rsid w:val="00F35D20"/>
    <w:rsid w:val="00F363DA"/>
    <w:rsid w:val="00F84C6C"/>
    <w:rsid w:val="00FA1859"/>
    <w:rsid w:val="00FD41BE"/>
    <w:rsid w:val="00FD507E"/>
    <w:rsid w:val="00FD6E52"/>
    <w:rsid w:val="00FE4532"/>
    <w:rsid w:val="00FE7D15"/>
    <w:rsid w:val="00FF2E9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EB97B"/>
  <w15:chartTrackingRefBased/>
  <w15:docId w15:val="{FB1F1AF7-20E1-E441-B960-8213A71D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2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52E9"/>
    <w:rPr>
      <w:rFonts w:ascii="Times New Roman" w:hAnsi="Times New Roman" w:cs="Times New Roman"/>
      <w:sz w:val="18"/>
      <w:szCs w:val="18"/>
    </w:rPr>
  </w:style>
  <w:style w:type="paragraph" w:styleId="ListParagraph">
    <w:name w:val="List Paragraph"/>
    <w:basedOn w:val="Normal"/>
    <w:uiPriority w:val="34"/>
    <w:qFormat/>
    <w:rsid w:val="004F3019"/>
    <w:pPr>
      <w:ind w:left="720"/>
      <w:contextualSpacing/>
    </w:pPr>
  </w:style>
  <w:style w:type="paragraph" w:customStyle="1" w:styleId="EndNoteBibliographyTitle">
    <w:name w:val="EndNote Bibliography Title"/>
    <w:basedOn w:val="Normal"/>
    <w:link w:val="EndNoteBibliographyTitleChar"/>
    <w:rsid w:val="00663C98"/>
    <w:pPr>
      <w:jc w:val="center"/>
    </w:pPr>
    <w:rPr>
      <w:rFonts w:ascii="Calibri" w:hAnsi="Calibri"/>
    </w:rPr>
  </w:style>
  <w:style w:type="character" w:customStyle="1" w:styleId="EndNoteBibliographyTitleChar">
    <w:name w:val="EndNote Bibliography Title Char"/>
    <w:basedOn w:val="DefaultParagraphFont"/>
    <w:link w:val="EndNoteBibliographyTitle"/>
    <w:rsid w:val="00663C98"/>
    <w:rPr>
      <w:rFonts w:ascii="Calibri" w:hAnsi="Calibri"/>
    </w:rPr>
  </w:style>
  <w:style w:type="paragraph" w:customStyle="1" w:styleId="EndNoteBibliography">
    <w:name w:val="EndNote Bibliography"/>
    <w:basedOn w:val="Normal"/>
    <w:link w:val="EndNoteBibliographyChar"/>
    <w:rsid w:val="00663C98"/>
    <w:rPr>
      <w:rFonts w:ascii="Calibri" w:hAnsi="Calibri"/>
    </w:rPr>
  </w:style>
  <w:style w:type="character" w:customStyle="1" w:styleId="EndNoteBibliographyChar">
    <w:name w:val="EndNote Bibliography Char"/>
    <w:basedOn w:val="DefaultParagraphFont"/>
    <w:link w:val="EndNoteBibliography"/>
    <w:rsid w:val="00663C98"/>
    <w:rPr>
      <w:rFonts w:ascii="Calibri" w:hAnsi="Calibri"/>
    </w:rPr>
  </w:style>
  <w:style w:type="character" w:styleId="Hyperlink">
    <w:name w:val="Hyperlink"/>
    <w:basedOn w:val="DefaultParagraphFont"/>
    <w:uiPriority w:val="99"/>
    <w:unhideWhenUsed/>
    <w:rsid w:val="00663C98"/>
    <w:rPr>
      <w:color w:val="0563C1" w:themeColor="hyperlink"/>
      <w:u w:val="single"/>
    </w:rPr>
  </w:style>
  <w:style w:type="character" w:customStyle="1" w:styleId="UnresolvedMention1">
    <w:name w:val="Unresolved Mention1"/>
    <w:basedOn w:val="DefaultParagraphFont"/>
    <w:uiPriority w:val="99"/>
    <w:semiHidden/>
    <w:unhideWhenUsed/>
    <w:rsid w:val="00663C98"/>
    <w:rPr>
      <w:color w:val="605E5C"/>
      <w:shd w:val="clear" w:color="auto" w:fill="E1DFDD"/>
    </w:rPr>
  </w:style>
  <w:style w:type="paragraph" w:styleId="Footer">
    <w:name w:val="footer"/>
    <w:basedOn w:val="Normal"/>
    <w:link w:val="FooterChar"/>
    <w:uiPriority w:val="99"/>
    <w:unhideWhenUsed/>
    <w:rsid w:val="006849B5"/>
    <w:pPr>
      <w:tabs>
        <w:tab w:val="center" w:pos="4680"/>
        <w:tab w:val="right" w:pos="9360"/>
      </w:tabs>
    </w:pPr>
  </w:style>
  <w:style w:type="character" w:customStyle="1" w:styleId="FooterChar">
    <w:name w:val="Footer Char"/>
    <w:basedOn w:val="DefaultParagraphFont"/>
    <w:link w:val="Footer"/>
    <w:uiPriority w:val="99"/>
    <w:rsid w:val="006849B5"/>
  </w:style>
  <w:style w:type="character" w:styleId="PageNumber">
    <w:name w:val="page number"/>
    <w:basedOn w:val="DefaultParagraphFont"/>
    <w:uiPriority w:val="99"/>
    <w:semiHidden/>
    <w:unhideWhenUsed/>
    <w:rsid w:val="006849B5"/>
  </w:style>
  <w:style w:type="character" w:styleId="CommentReference">
    <w:name w:val="annotation reference"/>
    <w:basedOn w:val="DefaultParagraphFont"/>
    <w:uiPriority w:val="99"/>
    <w:semiHidden/>
    <w:unhideWhenUsed/>
    <w:rsid w:val="007137CE"/>
    <w:rPr>
      <w:sz w:val="16"/>
      <w:szCs w:val="16"/>
    </w:rPr>
  </w:style>
  <w:style w:type="paragraph" w:styleId="CommentText">
    <w:name w:val="annotation text"/>
    <w:basedOn w:val="Normal"/>
    <w:link w:val="CommentTextChar"/>
    <w:uiPriority w:val="99"/>
    <w:semiHidden/>
    <w:unhideWhenUsed/>
    <w:rsid w:val="007137CE"/>
    <w:rPr>
      <w:sz w:val="20"/>
      <w:szCs w:val="20"/>
    </w:rPr>
  </w:style>
  <w:style w:type="character" w:customStyle="1" w:styleId="CommentTextChar">
    <w:name w:val="Comment Text Char"/>
    <w:basedOn w:val="DefaultParagraphFont"/>
    <w:link w:val="CommentText"/>
    <w:uiPriority w:val="99"/>
    <w:semiHidden/>
    <w:rsid w:val="007137CE"/>
    <w:rPr>
      <w:sz w:val="20"/>
      <w:szCs w:val="20"/>
    </w:rPr>
  </w:style>
  <w:style w:type="paragraph" w:styleId="CommentSubject">
    <w:name w:val="annotation subject"/>
    <w:basedOn w:val="CommentText"/>
    <w:next w:val="CommentText"/>
    <w:link w:val="CommentSubjectChar"/>
    <w:uiPriority w:val="99"/>
    <w:semiHidden/>
    <w:unhideWhenUsed/>
    <w:rsid w:val="007137CE"/>
    <w:rPr>
      <w:b/>
      <w:bCs/>
    </w:rPr>
  </w:style>
  <w:style w:type="character" w:customStyle="1" w:styleId="CommentSubjectChar">
    <w:name w:val="Comment Subject Char"/>
    <w:basedOn w:val="CommentTextChar"/>
    <w:link w:val="CommentSubject"/>
    <w:uiPriority w:val="99"/>
    <w:semiHidden/>
    <w:rsid w:val="007137CE"/>
    <w:rPr>
      <w:b/>
      <w:bCs/>
      <w:sz w:val="20"/>
      <w:szCs w:val="20"/>
    </w:rPr>
  </w:style>
  <w:style w:type="character" w:customStyle="1" w:styleId="UnresolvedMention2">
    <w:name w:val="Unresolved Mention2"/>
    <w:basedOn w:val="DefaultParagraphFont"/>
    <w:uiPriority w:val="99"/>
    <w:semiHidden/>
    <w:unhideWhenUsed/>
    <w:rsid w:val="00DA2D50"/>
    <w:rPr>
      <w:color w:val="605E5C"/>
      <w:shd w:val="clear" w:color="auto" w:fill="E1DFDD"/>
    </w:rPr>
  </w:style>
  <w:style w:type="paragraph" w:styleId="Revision">
    <w:name w:val="Revision"/>
    <w:hidden/>
    <w:uiPriority w:val="99"/>
    <w:semiHidden/>
    <w:rsid w:val="005A0301"/>
  </w:style>
  <w:style w:type="paragraph" w:styleId="Header">
    <w:name w:val="header"/>
    <w:basedOn w:val="Normal"/>
    <w:link w:val="HeaderChar"/>
    <w:uiPriority w:val="99"/>
    <w:unhideWhenUsed/>
    <w:rsid w:val="00166C99"/>
    <w:pPr>
      <w:tabs>
        <w:tab w:val="center" w:pos="4680"/>
        <w:tab w:val="right" w:pos="9360"/>
      </w:tabs>
    </w:pPr>
  </w:style>
  <w:style w:type="character" w:customStyle="1" w:styleId="HeaderChar">
    <w:name w:val="Header Char"/>
    <w:basedOn w:val="DefaultParagraphFont"/>
    <w:link w:val="Header"/>
    <w:uiPriority w:val="99"/>
    <w:rsid w:val="00166C99"/>
  </w:style>
  <w:style w:type="paragraph" w:styleId="NormalWeb">
    <w:name w:val="Normal (Web)"/>
    <w:basedOn w:val="Normal"/>
    <w:uiPriority w:val="99"/>
    <w:semiHidden/>
    <w:unhideWhenUsed/>
    <w:rsid w:val="00E41975"/>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41019">
      <w:bodyDiv w:val="1"/>
      <w:marLeft w:val="0"/>
      <w:marRight w:val="0"/>
      <w:marTop w:val="0"/>
      <w:marBottom w:val="0"/>
      <w:divBdr>
        <w:top w:val="none" w:sz="0" w:space="0" w:color="auto"/>
        <w:left w:val="none" w:sz="0" w:space="0" w:color="auto"/>
        <w:bottom w:val="none" w:sz="0" w:space="0" w:color="auto"/>
        <w:right w:val="none" w:sz="0" w:space="0" w:color="auto"/>
      </w:divBdr>
    </w:div>
    <w:div w:id="78508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h.org.au/clinicalguide/guideline_index/Vitamin_D_deficienc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rch.org.au/piper/neonatal_medication_guidelines/Calcium_Gluconate/" TargetMode="External"/><Relationship Id="rId4" Type="http://schemas.openxmlformats.org/officeDocument/2006/relationships/settings" Target="settings.xml"/><Relationship Id="rId9" Type="http://schemas.openxmlformats.org/officeDocument/2006/relationships/hyperlink" Target="https://www.rch.org.au/piper/neonatal_medication_guidelines/Calcium_Gluconat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29FE6-BA9F-3F4D-93B8-9A9E7915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3377</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Kao</dc:creator>
  <cp:keywords/>
  <dc:description/>
  <cp:lastModifiedBy>Jeff Kao</cp:lastModifiedBy>
  <cp:revision>5</cp:revision>
  <dcterms:created xsi:type="dcterms:W3CDTF">2019-04-14T06:02:00Z</dcterms:created>
  <dcterms:modified xsi:type="dcterms:W3CDTF">2019-05-15T04:19:00Z</dcterms:modified>
</cp:coreProperties>
</file>